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7F4E6" w14:textId="12B1B4C5" w:rsidR="009A4266" w:rsidRPr="0006649A" w:rsidRDefault="005B4FA5" w:rsidP="009A4266">
      <w:pPr>
        <w:pStyle w:val="Header"/>
        <w:spacing w:after="120"/>
        <w:jc w:val="right"/>
        <w:rPr>
          <w:rStyle w:val="PageNumber"/>
          <w:rFonts w:ascii="Calibri Light" w:hAnsi="Calibri Light" w:cs="Calibri Light"/>
          <w:color w:val="21286C"/>
          <w:sz w:val="21"/>
          <w:szCs w:val="21"/>
          <w:lang w:val="el-GR"/>
        </w:rPr>
      </w:pPr>
      <w:r>
        <w:rPr>
          <w:rStyle w:val="PageNumber"/>
          <w:rFonts w:ascii="Calibri Light" w:hAnsi="Calibri Light" w:cs="Calibri Light"/>
          <w:color w:val="21286C"/>
          <w:sz w:val="21"/>
          <w:szCs w:val="21"/>
          <w:lang w:val="el-GR"/>
        </w:rPr>
        <w:t>26</w:t>
      </w:r>
      <w:r w:rsidR="009A4266" w:rsidRPr="0006649A">
        <w:rPr>
          <w:rStyle w:val="PageNumber"/>
          <w:rFonts w:ascii="Calibri Light" w:hAnsi="Calibri Light" w:cs="Calibri Light"/>
          <w:color w:val="21286C"/>
          <w:sz w:val="21"/>
          <w:szCs w:val="21"/>
          <w:lang w:val="el-GR"/>
        </w:rPr>
        <w:t xml:space="preserve"> </w:t>
      </w:r>
      <w:r>
        <w:rPr>
          <w:rStyle w:val="PageNumber"/>
          <w:rFonts w:ascii="Calibri Light" w:hAnsi="Calibri Light" w:cs="Calibri Light"/>
          <w:color w:val="21286C"/>
          <w:sz w:val="21"/>
          <w:szCs w:val="21"/>
          <w:lang w:val="el-GR"/>
        </w:rPr>
        <w:t>Νοεμ</w:t>
      </w:r>
      <w:r w:rsidR="00833F13">
        <w:rPr>
          <w:rStyle w:val="PageNumber"/>
          <w:rFonts w:ascii="Calibri Light" w:hAnsi="Calibri Light" w:cs="Calibri Light"/>
          <w:color w:val="21286C"/>
          <w:sz w:val="21"/>
          <w:szCs w:val="21"/>
          <w:lang w:val="el-GR"/>
        </w:rPr>
        <w:t>βρίου</w:t>
      </w:r>
      <w:r w:rsidR="009A4266" w:rsidRPr="0006649A">
        <w:rPr>
          <w:rStyle w:val="PageNumber"/>
          <w:rFonts w:ascii="Calibri Light" w:hAnsi="Calibri Light" w:cs="Calibri Light"/>
          <w:color w:val="21286C"/>
          <w:sz w:val="21"/>
          <w:szCs w:val="21"/>
          <w:lang w:val="el-GR"/>
        </w:rPr>
        <w:t xml:space="preserve"> 2024</w:t>
      </w:r>
    </w:p>
    <w:p w14:paraId="401F7C3F" w14:textId="77777777" w:rsidR="00D05732" w:rsidRPr="0006649A" w:rsidRDefault="00D05732" w:rsidP="009A4266">
      <w:pPr>
        <w:pStyle w:val="Header"/>
        <w:spacing w:after="120"/>
        <w:jc w:val="right"/>
        <w:rPr>
          <w:rStyle w:val="PageNumber"/>
          <w:rFonts w:ascii="Calibri Light" w:hAnsi="Calibri Light" w:cs="Calibri Light"/>
          <w:color w:val="21286C"/>
          <w:sz w:val="21"/>
          <w:szCs w:val="21"/>
          <w:lang w:val="el-GR"/>
        </w:rPr>
      </w:pPr>
    </w:p>
    <w:p w14:paraId="0A2A58D9" w14:textId="672B56CE" w:rsidR="00871F6C" w:rsidRPr="00D51A04" w:rsidRDefault="00436629" w:rsidP="00D51A04">
      <w:pPr>
        <w:pStyle w:val="Header"/>
        <w:tabs>
          <w:tab w:val="clear" w:pos="4320"/>
          <w:tab w:val="clear" w:pos="8640"/>
          <w:tab w:val="center" w:pos="4153"/>
          <w:tab w:val="right" w:pos="8306"/>
        </w:tabs>
        <w:spacing w:before="100" w:after="120" w:line="276" w:lineRule="auto"/>
        <w:jc w:val="center"/>
        <w:rPr>
          <w:rFonts w:ascii="Calibri" w:eastAsiaTheme="minorEastAsia" w:hAnsi="Calibri" w:cs="Calibri"/>
          <w:b/>
          <w:bCs/>
          <w:color w:val="002060"/>
          <w:sz w:val="36"/>
          <w:szCs w:val="36"/>
          <w:lang w:val="el-GR"/>
        </w:rPr>
      </w:pPr>
      <w:bookmarkStart w:id="0" w:name="_Hlk176783375"/>
      <w:r w:rsidRPr="00D51A04">
        <w:rPr>
          <w:rFonts w:ascii="Calibri" w:eastAsiaTheme="minorEastAsia" w:hAnsi="Calibri" w:cs="Calibri"/>
          <w:b/>
          <w:bCs/>
          <w:color w:val="002060"/>
          <w:sz w:val="36"/>
          <w:szCs w:val="36"/>
          <w:lang w:val="el-GR"/>
        </w:rPr>
        <w:t>TITAN Digital Accelerator: Ψηφιακή καινοτομία</w:t>
      </w:r>
      <w:r w:rsidR="00D51A04" w:rsidRPr="00D51A04">
        <w:rPr>
          <w:rFonts w:ascii="Calibri" w:eastAsiaTheme="minorEastAsia" w:hAnsi="Calibri" w:cs="Calibri"/>
          <w:b/>
          <w:bCs/>
          <w:color w:val="002060"/>
          <w:sz w:val="36"/>
          <w:szCs w:val="36"/>
          <w:lang w:val="el-GR"/>
        </w:rPr>
        <w:br/>
      </w:r>
      <w:r w:rsidR="00460CF9" w:rsidRPr="00D51A04">
        <w:rPr>
          <w:rFonts w:ascii="Calibri" w:eastAsiaTheme="minorEastAsia" w:hAnsi="Calibri" w:cs="Calibri"/>
          <w:b/>
          <w:bCs/>
          <w:color w:val="002060"/>
          <w:sz w:val="36"/>
          <w:szCs w:val="36"/>
          <w:lang w:val="el-GR"/>
        </w:rPr>
        <w:t>για τη βιομηχανία, με έδρα τη Θεσσαλονίκη</w:t>
      </w:r>
    </w:p>
    <w:bookmarkEnd w:id="0"/>
    <w:p w14:paraId="4501EF35" w14:textId="10D05B7A" w:rsidR="00D36676" w:rsidRPr="00925EB3" w:rsidRDefault="005A6FCE" w:rsidP="00925EB3">
      <w:pPr>
        <w:spacing w:before="100" w:after="200" w:line="276" w:lineRule="auto"/>
        <w:jc w:val="center"/>
        <w:rPr>
          <w:rFonts w:ascii="Calibri" w:eastAsia="Times New Roman" w:hAnsi="Calibri"/>
          <w:b/>
          <w:bCs/>
          <w:color w:val="21286C"/>
          <w:lang w:val="el-GR"/>
        </w:rPr>
      </w:pPr>
      <w:r w:rsidRPr="00925EB3">
        <w:rPr>
          <w:rFonts w:ascii="Calibri" w:eastAsia="Times New Roman" w:hAnsi="Calibri"/>
          <w:b/>
          <w:bCs/>
          <w:color w:val="21286C"/>
          <w:lang w:val="el-GR"/>
        </w:rPr>
        <w:t>Η</w:t>
      </w:r>
      <w:r w:rsidR="00D36676" w:rsidRPr="00925EB3">
        <w:rPr>
          <w:rFonts w:ascii="Calibri" w:eastAsia="Times New Roman" w:hAnsi="Calibri"/>
          <w:b/>
          <w:bCs/>
          <w:color w:val="21286C"/>
          <w:lang w:val="el-GR"/>
        </w:rPr>
        <w:t xml:space="preserve"> πρωτοβουλία </w:t>
      </w:r>
      <w:r w:rsidR="004A640D" w:rsidRPr="004A640D">
        <w:rPr>
          <w:rFonts w:ascii="Calibri" w:eastAsia="Times New Roman" w:hAnsi="Calibri"/>
          <w:b/>
          <w:bCs/>
          <w:color w:val="21286C"/>
          <w:lang w:val="el-GR"/>
        </w:rPr>
        <w:t>“</w:t>
      </w:r>
      <w:r w:rsidR="00D36676" w:rsidRPr="00925EB3">
        <w:rPr>
          <w:rFonts w:ascii="Calibri" w:eastAsia="Times New Roman" w:hAnsi="Calibri"/>
          <w:b/>
          <w:bCs/>
          <w:color w:val="21286C"/>
          <w:lang w:val="el-GR"/>
        </w:rPr>
        <w:t>TITAN Digital Accelerator</w:t>
      </w:r>
      <w:r w:rsidR="004A640D" w:rsidRPr="004A640D">
        <w:rPr>
          <w:rFonts w:ascii="Calibri" w:eastAsia="Times New Roman" w:hAnsi="Calibri"/>
          <w:b/>
          <w:bCs/>
          <w:color w:val="21286C"/>
          <w:lang w:val="el-GR"/>
        </w:rPr>
        <w:t>”</w:t>
      </w:r>
      <w:r w:rsidR="00D36676" w:rsidRPr="00925EB3">
        <w:rPr>
          <w:rFonts w:ascii="Calibri" w:eastAsia="Times New Roman" w:hAnsi="Calibri"/>
          <w:b/>
          <w:bCs/>
          <w:color w:val="21286C"/>
          <w:lang w:val="el-GR"/>
        </w:rPr>
        <w:t xml:space="preserve"> αποτελεί μια συνεργασία του Ομίλου ΤΙΤΑΝ</w:t>
      </w:r>
      <w:r w:rsidR="008274FA" w:rsidRPr="008274FA">
        <w:rPr>
          <w:rFonts w:ascii="Calibri" w:eastAsia="Times New Roman" w:hAnsi="Calibri"/>
          <w:b/>
          <w:bCs/>
          <w:color w:val="21286C"/>
          <w:lang w:val="el-GR"/>
        </w:rPr>
        <w:br/>
      </w:r>
      <w:r w:rsidR="00D36676" w:rsidRPr="00925EB3">
        <w:rPr>
          <w:rFonts w:ascii="Calibri" w:eastAsia="Times New Roman" w:hAnsi="Calibri"/>
          <w:b/>
          <w:bCs/>
          <w:color w:val="21286C"/>
          <w:lang w:val="el-GR"/>
        </w:rPr>
        <w:t xml:space="preserve">με το Εθνικό Κέντρο Έρευνας &amp; Τεχνολογικής Ανάπτυξης </w:t>
      </w:r>
      <w:r w:rsidR="00673CD8">
        <w:rPr>
          <w:rFonts w:ascii="Calibri" w:eastAsia="Times New Roman" w:hAnsi="Calibri"/>
          <w:b/>
          <w:bCs/>
          <w:color w:val="21286C"/>
          <w:lang w:val="el-GR"/>
        </w:rPr>
        <w:t>και</w:t>
      </w:r>
      <w:r w:rsidR="00D36676" w:rsidRPr="00925EB3">
        <w:rPr>
          <w:rFonts w:ascii="Calibri" w:eastAsia="Times New Roman" w:hAnsi="Calibri"/>
          <w:b/>
          <w:bCs/>
          <w:color w:val="21286C"/>
          <w:lang w:val="el-GR"/>
        </w:rPr>
        <w:t xml:space="preserve"> το Διεθνές Πανεπιστήμιο της Ελλάδος</w:t>
      </w:r>
      <w:r w:rsidRPr="00925EB3">
        <w:rPr>
          <w:rFonts w:ascii="Calibri" w:eastAsia="Times New Roman" w:hAnsi="Calibri"/>
          <w:b/>
          <w:bCs/>
          <w:color w:val="21286C"/>
          <w:lang w:val="el-GR"/>
        </w:rPr>
        <w:t>,</w:t>
      </w:r>
      <w:r w:rsidR="000477F9" w:rsidRPr="000477F9">
        <w:rPr>
          <w:rFonts w:ascii="Calibri" w:eastAsia="Times New Roman" w:hAnsi="Calibri"/>
          <w:b/>
          <w:bCs/>
          <w:color w:val="21286C"/>
          <w:lang w:val="el-GR"/>
        </w:rPr>
        <w:br/>
      </w:r>
      <w:r w:rsidRPr="00925EB3">
        <w:rPr>
          <w:rFonts w:ascii="Calibri" w:eastAsia="Times New Roman" w:hAnsi="Calibri"/>
          <w:b/>
          <w:bCs/>
          <w:color w:val="21286C"/>
          <w:lang w:val="el-GR"/>
        </w:rPr>
        <w:t xml:space="preserve">με σκοπό την εφαρμοσμένη έρευνα για ψηφιακές λύσεις στον κλάδο των </w:t>
      </w:r>
      <w:r w:rsidR="005B0FAA">
        <w:rPr>
          <w:rFonts w:ascii="Calibri" w:eastAsia="Times New Roman" w:hAnsi="Calibri"/>
          <w:b/>
          <w:bCs/>
          <w:color w:val="21286C"/>
          <w:lang w:val="el-GR"/>
        </w:rPr>
        <w:t xml:space="preserve">λύσεων </w:t>
      </w:r>
      <w:r w:rsidRPr="00925EB3">
        <w:rPr>
          <w:rFonts w:ascii="Calibri" w:eastAsia="Times New Roman" w:hAnsi="Calibri"/>
          <w:b/>
          <w:bCs/>
          <w:color w:val="21286C"/>
          <w:lang w:val="el-GR"/>
        </w:rPr>
        <w:t>δομικών υλικών</w:t>
      </w:r>
      <w:r w:rsidR="002F2ECE" w:rsidRPr="00925EB3">
        <w:rPr>
          <w:rFonts w:ascii="Calibri" w:eastAsia="Times New Roman" w:hAnsi="Calibri"/>
          <w:b/>
          <w:bCs/>
          <w:color w:val="21286C"/>
          <w:lang w:val="el-GR"/>
        </w:rPr>
        <w:t>.</w:t>
      </w:r>
    </w:p>
    <w:p w14:paraId="1F74EA95" w14:textId="61667E6F" w:rsidR="00DA12F0" w:rsidRPr="00DA12F0" w:rsidRDefault="00DB3868" w:rsidP="00276ABF">
      <w:pPr>
        <w:spacing w:before="120" w:after="0" w:line="240" w:lineRule="auto"/>
        <w:jc w:val="both"/>
        <w:rPr>
          <w:rFonts w:ascii="Calibri" w:eastAsia="Aptos" w:hAnsi="Calibri" w:cs="Calibri"/>
          <w:b/>
          <w:bCs/>
          <w:color w:val="002060"/>
          <w:sz w:val="21"/>
          <w:szCs w:val="21"/>
          <w:lang w:val="el-GR"/>
        </w:rPr>
      </w:pPr>
      <w:r>
        <w:rPr>
          <w:rFonts w:ascii="Calibri" w:eastAsia="Aptos" w:hAnsi="Calibri" w:cs="Calibri"/>
          <w:b/>
          <w:bCs/>
          <w:color w:val="002060"/>
          <w:sz w:val="21"/>
          <w:szCs w:val="21"/>
          <w:lang w:val="el-GR"/>
        </w:rPr>
        <w:t>Σε εκδήλωση που πραγματοποιήθηκε στη Θεσσαλονίκη, ο</w:t>
      </w:r>
      <w:r w:rsidR="00DA12F0" w:rsidRPr="00DA12F0">
        <w:rPr>
          <w:rFonts w:ascii="Calibri" w:eastAsia="Aptos" w:hAnsi="Calibri" w:cs="Calibri"/>
          <w:b/>
          <w:bCs/>
          <w:color w:val="002060"/>
          <w:sz w:val="21"/>
          <w:szCs w:val="21"/>
          <w:lang w:val="el-GR"/>
        </w:rPr>
        <w:t xml:space="preserve"> Όμιλος ΤΙΤΑΝ, σε συνεργασία με το </w:t>
      </w:r>
      <w:hyperlink r:id="rId7" w:history="1">
        <w:r w:rsidR="00DA12F0" w:rsidRPr="00DA12F0">
          <w:rPr>
            <w:rStyle w:val="Hyperlink"/>
            <w:rFonts w:ascii="Calibri" w:eastAsia="Aptos" w:hAnsi="Calibri" w:cs="Calibri"/>
            <w:b/>
            <w:bCs/>
            <w:sz w:val="21"/>
            <w:szCs w:val="21"/>
            <w:lang w:val="el-GR"/>
          </w:rPr>
          <w:t>Εθνικό Κέντρο Έρευνας &amp; Τεχνολογικής Ανάπτυξης</w:t>
        </w:r>
      </w:hyperlink>
      <w:r w:rsidR="00DA12F0" w:rsidRPr="00DA12F0">
        <w:rPr>
          <w:rFonts w:ascii="Calibri" w:eastAsia="Aptos" w:hAnsi="Calibri" w:cs="Calibri"/>
          <w:b/>
          <w:bCs/>
          <w:color w:val="002060"/>
          <w:sz w:val="21"/>
          <w:szCs w:val="21"/>
          <w:lang w:val="el-GR"/>
        </w:rPr>
        <w:t xml:space="preserve"> (ΕΚΕΤΑ) και το </w:t>
      </w:r>
      <w:hyperlink r:id="rId8" w:history="1">
        <w:r w:rsidR="00DA12F0" w:rsidRPr="00DA12F0">
          <w:rPr>
            <w:rStyle w:val="Hyperlink"/>
            <w:rFonts w:ascii="Calibri" w:eastAsia="Aptos" w:hAnsi="Calibri" w:cs="Calibri"/>
            <w:b/>
            <w:bCs/>
            <w:sz w:val="21"/>
            <w:szCs w:val="21"/>
            <w:lang w:val="el-GR"/>
          </w:rPr>
          <w:t>Διεθνές Πανεπιστήμιο της Ελλάδος</w:t>
        </w:r>
      </w:hyperlink>
      <w:r w:rsidR="00DA12F0" w:rsidRPr="00DA12F0">
        <w:rPr>
          <w:rFonts w:ascii="Calibri" w:eastAsia="Aptos" w:hAnsi="Calibri" w:cs="Calibri"/>
          <w:b/>
          <w:bCs/>
          <w:color w:val="002060"/>
          <w:sz w:val="21"/>
          <w:szCs w:val="21"/>
          <w:lang w:val="el-GR"/>
        </w:rPr>
        <w:t xml:space="preserve"> (Δ</w:t>
      </w:r>
      <w:r w:rsidR="003B052B">
        <w:rPr>
          <w:rFonts w:ascii="Calibri" w:eastAsia="Aptos" w:hAnsi="Calibri" w:cs="Calibri"/>
          <w:b/>
          <w:bCs/>
          <w:color w:val="002060"/>
          <w:sz w:val="21"/>
          <w:szCs w:val="21"/>
          <w:lang w:val="el-GR"/>
        </w:rPr>
        <w:t>Ι</w:t>
      </w:r>
      <w:r w:rsidR="00DA12F0" w:rsidRPr="00DA12F0">
        <w:rPr>
          <w:rFonts w:ascii="Calibri" w:eastAsia="Aptos" w:hAnsi="Calibri" w:cs="Calibri"/>
          <w:b/>
          <w:bCs/>
          <w:color w:val="002060"/>
          <w:sz w:val="21"/>
          <w:szCs w:val="21"/>
          <w:lang w:val="el-GR"/>
        </w:rPr>
        <w:t>Π</w:t>
      </w:r>
      <w:r w:rsidR="003B052B">
        <w:rPr>
          <w:rFonts w:ascii="Calibri" w:eastAsia="Aptos" w:hAnsi="Calibri" w:cs="Calibri"/>
          <w:b/>
          <w:bCs/>
          <w:color w:val="002060"/>
          <w:sz w:val="21"/>
          <w:szCs w:val="21"/>
          <w:lang w:val="el-GR"/>
        </w:rPr>
        <w:t>Α</w:t>
      </w:r>
      <w:r w:rsidR="00DA12F0" w:rsidRPr="00DA12F0">
        <w:rPr>
          <w:rFonts w:ascii="Calibri" w:eastAsia="Aptos" w:hAnsi="Calibri" w:cs="Calibri"/>
          <w:b/>
          <w:bCs/>
          <w:color w:val="002060"/>
          <w:sz w:val="21"/>
          <w:szCs w:val="21"/>
          <w:lang w:val="el-GR"/>
        </w:rPr>
        <w:t xml:space="preserve">Ε) </w:t>
      </w:r>
      <w:r w:rsidR="003F117E">
        <w:rPr>
          <w:rFonts w:ascii="Calibri" w:eastAsia="Aptos" w:hAnsi="Calibri" w:cs="Calibri"/>
          <w:b/>
          <w:bCs/>
          <w:color w:val="002060"/>
          <w:sz w:val="21"/>
          <w:szCs w:val="21"/>
          <w:lang w:val="el-GR"/>
        </w:rPr>
        <w:t>ανακοίνωσε</w:t>
      </w:r>
      <w:r w:rsidR="00DA12F0" w:rsidRPr="00DA12F0">
        <w:rPr>
          <w:rFonts w:ascii="Calibri" w:eastAsia="Aptos" w:hAnsi="Calibri" w:cs="Calibri"/>
          <w:b/>
          <w:bCs/>
          <w:color w:val="002060"/>
          <w:sz w:val="21"/>
          <w:szCs w:val="21"/>
          <w:lang w:val="el-GR"/>
        </w:rPr>
        <w:t xml:space="preserve"> την ίδρυση του Ψηφιακού Επιταχυντή “</w:t>
      </w:r>
      <w:r w:rsidR="00DA12F0" w:rsidRPr="00DA12F0">
        <w:rPr>
          <w:rFonts w:ascii="Calibri" w:eastAsia="Aptos" w:hAnsi="Calibri" w:cs="Calibri"/>
          <w:b/>
          <w:bCs/>
          <w:color w:val="002060"/>
          <w:sz w:val="21"/>
          <w:szCs w:val="21"/>
        </w:rPr>
        <w:t>TITAN</w:t>
      </w:r>
      <w:r w:rsidR="00DA12F0" w:rsidRPr="00DA12F0">
        <w:rPr>
          <w:rFonts w:ascii="Calibri" w:eastAsia="Aptos" w:hAnsi="Calibri" w:cs="Calibri"/>
          <w:b/>
          <w:bCs/>
          <w:color w:val="002060"/>
          <w:sz w:val="21"/>
          <w:szCs w:val="21"/>
          <w:lang w:val="el-GR"/>
        </w:rPr>
        <w:t xml:space="preserve"> </w:t>
      </w:r>
      <w:r w:rsidR="00DA12F0" w:rsidRPr="00DA12F0">
        <w:rPr>
          <w:rFonts w:ascii="Calibri" w:eastAsia="Aptos" w:hAnsi="Calibri" w:cs="Calibri"/>
          <w:b/>
          <w:bCs/>
          <w:color w:val="002060"/>
          <w:sz w:val="21"/>
          <w:szCs w:val="21"/>
        </w:rPr>
        <w:t>Digital</w:t>
      </w:r>
      <w:r w:rsidR="00DA12F0" w:rsidRPr="00DA12F0">
        <w:rPr>
          <w:rFonts w:ascii="Calibri" w:eastAsia="Aptos" w:hAnsi="Calibri" w:cs="Calibri"/>
          <w:b/>
          <w:bCs/>
          <w:color w:val="002060"/>
          <w:sz w:val="21"/>
          <w:szCs w:val="21"/>
          <w:lang w:val="el-GR"/>
        </w:rPr>
        <w:t xml:space="preserve"> </w:t>
      </w:r>
      <w:r w:rsidR="00DA12F0" w:rsidRPr="00DA12F0">
        <w:rPr>
          <w:rFonts w:ascii="Calibri" w:eastAsia="Aptos" w:hAnsi="Calibri" w:cs="Calibri"/>
          <w:b/>
          <w:bCs/>
          <w:color w:val="002060"/>
          <w:sz w:val="21"/>
          <w:szCs w:val="21"/>
        </w:rPr>
        <w:t>Accelerator</w:t>
      </w:r>
      <w:r w:rsidR="00DA12F0" w:rsidRPr="00DA12F0">
        <w:rPr>
          <w:rFonts w:ascii="Calibri" w:eastAsia="Aptos" w:hAnsi="Calibri" w:cs="Calibri"/>
          <w:b/>
          <w:bCs/>
          <w:color w:val="002060"/>
          <w:sz w:val="21"/>
          <w:szCs w:val="21"/>
          <w:lang w:val="el-GR"/>
        </w:rPr>
        <w:t>”, μιας πρωτοβουλίας με έδρα τη</w:t>
      </w:r>
      <w:r w:rsidR="00910625">
        <w:rPr>
          <w:rFonts w:ascii="Calibri" w:eastAsia="Aptos" w:hAnsi="Calibri" w:cs="Calibri"/>
          <w:b/>
          <w:bCs/>
          <w:color w:val="002060"/>
          <w:sz w:val="21"/>
          <w:szCs w:val="21"/>
          <w:lang w:val="el-GR"/>
        </w:rPr>
        <w:t xml:space="preserve">ν πόλη </w:t>
      </w:r>
      <w:r w:rsidR="00DA12F0" w:rsidRPr="00DA12F0">
        <w:rPr>
          <w:rFonts w:ascii="Calibri" w:eastAsia="Aptos" w:hAnsi="Calibri" w:cs="Calibri"/>
          <w:b/>
          <w:bCs/>
          <w:color w:val="002060"/>
          <w:sz w:val="21"/>
          <w:szCs w:val="21"/>
          <w:lang w:val="el-GR"/>
        </w:rPr>
        <w:t>και στόχο την επιτάχυνση της ανάπτυξης καινοτόμων ψηφιακών λύσεων και εργαλείων που μπορούν να μεταμορφώσουν τον κλάδο των λύσεων δομικών υλικών</w:t>
      </w:r>
      <w:r w:rsidR="005A6FCE">
        <w:rPr>
          <w:rFonts w:ascii="Calibri" w:eastAsia="Aptos" w:hAnsi="Calibri" w:cs="Calibri"/>
          <w:b/>
          <w:bCs/>
          <w:color w:val="002060"/>
          <w:sz w:val="21"/>
          <w:szCs w:val="21"/>
          <w:lang w:val="el-GR"/>
        </w:rPr>
        <w:t xml:space="preserve"> παγκοσμίως</w:t>
      </w:r>
      <w:r w:rsidR="00DA12F0" w:rsidRPr="00DA12F0">
        <w:rPr>
          <w:rFonts w:ascii="Calibri" w:eastAsia="Aptos" w:hAnsi="Calibri" w:cs="Calibri"/>
          <w:b/>
          <w:bCs/>
          <w:color w:val="002060"/>
          <w:sz w:val="21"/>
          <w:szCs w:val="21"/>
          <w:lang w:val="el-GR"/>
        </w:rPr>
        <w:t>.</w:t>
      </w:r>
    </w:p>
    <w:p w14:paraId="2E5FD328" w14:textId="3CC3B1BD" w:rsidR="00A7289A" w:rsidRPr="005058E5" w:rsidRDefault="00035B81" w:rsidP="003944CC">
      <w:pPr>
        <w:spacing w:before="120" w:after="0" w:line="240" w:lineRule="auto"/>
        <w:jc w:val="both"/>
        <w:rPr>
          <w:rFonts w:ascii="Calibri" w:eastAsia="Aptos" w:hAnsi="Calibri" w:cs="Calibri"/>
          <w:color w:val="002060"/>
          <w:sz w:val="21"/>
          <w:szCs w:val="21"/>
          <w:lang w:val="el-GR"/>
        </w:rPr>
      </w:pPr>
      <w:r w:rsidRPr="005058E5">
        <w:rPr>
          <w:rFonts w:ascii="Calibri" w:eastAsia="Aptos" w:hAnsi="Calibri" w:cs="Calibri"/>
          <w:color w:val="002060"/>
          <w:sz w:val="21"/>
          <w:szCs w:val="21"/>
          <w:lang w:val="el-GR"/>
        </w:rPr>
        <w:t xml:space="preserve">Εστιάζοντας σε </w:t>
      </w:r>
      <w:r w:rsidR="00A51EA5" w:rsidRPr="005058E5">
        <w:rPr>
          <w:rFonts w:ascii="Calibri" w:eastAsia="Aptos" w:hAnsi="Calibri" w:cs="Calibri"/>
          <w:b/>
          <w:bCs/>
          <w:color w:val="002060"/>
          <w:sz w:val="21"/>
          <w:szCs w:val="21"/>
          <w:lang w:val="el-GR"/>
        </w:rPr>
        <w:t>δυναμικ</w:t>
      </w:r>
      <w:r w:rsidR="004F67A2" w:rsidRPr="005058E5">
        <w:rPr>
          <w:rFonts w:ascii="Calibri" w:eastAsia="Aptos" w:hAnsi="Calibri" w:cs="Calibri"/>
          <w:b/>
          <w:bCs/>
          <w:color w:val="002060"/>
          <w:sz w:val="21"/>
          <w:szCs w:val="21"/>
          <w:lang w:val="el-GR"/>
        </w:rPr>
        <w:t>ούς</w:t>
      </w:r>
      <w:r w:rsidR="00A51EA5" w:rsidRPr="005058E5">
        <w:rPr>
          <w:rFonts w:ascii="Calibri" w:eastAsia="Aptos" w:hAnsi="Calibri" w:cs="Calibri"/>
          <w:b/>
          <w:bCs/>
          <w:color w:val="002060"/>
          <w:sz w:val="21"/>
          <w:szCs w:val="21"/>
          <w:lang w:val="el-GR"/>
        </w:rPr>
        <w:t xml:space="preserve"> </w:t>
      </w:r>
      <w:r w:rsidR="002744B9" w:rsidRPr="005058E5">
        <w:rPr>
          <w:rFonts w:ascii="Calibri" w:eastAsia="Aptos" w:hAnsi="Calibri" w:cs="Calibri"/>
          <w:b/>
          <w:bCs/>
          <w:color w:val="002060"/>
          <w:sz w:val="21"/>
          <w:szCs w:val="21"/>
          <w:lang w:val="el-GR"/>
        </w:rPr>
        <w:t>τομ</w:t>
      </w:r>
      <w:r w:rsidR="004F67A2" w:rsidRPr="005058E5">
        <w:rPr>
          <w:rFonts w:ascii="Calibri" w:eastAsia="Aptos" w:hAnsi="Calibri" w:cs="Calibri"/>
          <w:b/>
          <w:bCs/>
          <w:color w:val="002060"/>
          <w:sz w:val="21"/>
          <w:szCs w:val="21"/>
          <w:lang w:val="el-GR"/>
        </w:rPr>
        <w:t>είς</w:t>
      </w:r>
      <w:r w:rsidR="002744B9" w:rsidRPr="005058E5">
        <w:rPr>
          <w:rFonts w:ascii="Calibri" w:eastAsia="Aptos" w:hAnsi="Calibri" w:cs="Calibri"/>
          <w:b/>
          <w:bCs/>
          <w:color w:val="002060"/>
          <w:sz w:val="21"/>
          <w:szCs w:val="21"/>
          <w:lang w:val="el-GR"/>
        </w:rPr>
        <w:t xml:space="preserve"> της </w:t>
      </w:r>
      <w:r w:rsidR="00A51EA5" w:rsidRPr="005058E5">
        <w:rPr>
          <w:rFonts w:ascii="Calibri" w:eastAsia="Aptos" w:hAnsi="Calibri" w:cs="Calibri"/>
          <w:b/>
          <w:bCs/>
          <w:color w:val="002060"/>
          <w:sz w:val="21"/>
          <w:szCs w:val="21"/>
          <w:lang w:val="el-GR"/>
        </w:rPr>
        <w:t>ψηφιακής τεχνολογίας</w:t>
      </w:r>
      <w:r w:rsidR="00837926" w:rsidRPr="00837926">
        <w:rPr>
          <w:rFonts w:ascii="Calibri" w:eastAsia="Aptos" w:hAnsi="Calibri" w:cs="Calibri"/>
          <w:color w:val="002060"/>
          <w:sz w:val="21"/>
          <w:szCs w:val="21"/>
          <w:lang w:val="el-GR"/>
        </w:rPr>
        <w:t xml:space="preserve">, </w:t>
      </w:r>
      <w:r w:rsidR="000C6754" w:rsidRPr="005058E5">
        <w:rPr>
          <w:rFonts w:ascii="Calibri" w:eastAsia="Aptos" w:hAnsi="Calibri" w:cs="Calibri"/>
          <w:color w:val="002060"/>
          <w:sz w:val="21"/>
          <w:szCs w:val="21"/>
          <w:lang w:val="el-GR"/>
        </w:rPr>
        <w:t>όπως το Διαδίκτυο των Πραγμάτων, τα ψηφιακά δίδυμα, η ρομποτική και η κυβερνοασφάλεια</w:t>
      </w:r>
      <w:r w:rsidR="00837926" w:rsidRPr="00837926">
        <w:rPr>
          <w:rFonts w:ascii="Calibri" w:eastAsia="Aptos" w:hAnsi="Calibri" w:cs="Calibri"/>
          <w:color w:val="002060"/>
          <w:sz w:val="21"/>
          <w:szCs w:val="21"/>
          <w:lang w:val="el-GR"/>
        </w:rPr>
        <w:t>,</w:t>
      </w:r>
      <w:r w:rsidR="000C6754" w:rsidRPr="005058E5">
        <w:rPr>
          <w:rFonts w:ascii="Calibri" w:eastAsia="Aptos" w:hAnsi="Calibri" w:cs="Calibri"/>
          <w:color w:val="002060"/>
          <w:sz w:val="21"/>
          <w:szCs w:val="21"/>
          <w:lang w:val="el-GR"/>
        </w:rPr>
        <w:t xml:space="preserve"> </w:t>
      </w:r>
      <w:r w:rsidR="00DA12F0" w:rsidRPr="005058E5">
        <w:rPr>
          <w:rFonts w:ascii="Calibri" w:eastAsia="Aptos" w:hAnsi="Calibri" w:cs="Calibri"/>
          <w:color w:val="002060"/>
          <w:sz w:val="21"/>
          <w:szCs w:val="21"/>
          <w:lang w:val="el-GR"/>
        </w:rPr>
        <w:t>και συνδυάζοντάς τους με τη χρήση Τεχνητής Νοημοσύνης</w:t>
      </w:r>
      <w:r w:rsidR="006C4200" w:rsidRPr="005058E5">
        <w:rPr>
          <w:rFonts w:ascii="Calibri" w:eastAsia="Aptos" w:hAnsi="Calibri" w:cs="Calibri"/>
          <w:color w:val="002060"/>
          <w:sz w:val="21"/>
          <w:szCs w:val="21"/>
          <w:lang w:val="el-GR"/>
        </w:rPr>
        <w:t xml:space="preserve">, </w:t>
      </w:r>
      <w:r w:rsidR="00F5186F" w:rsidRPr="005058E5">
        <w:rPr>
          <w:rFonts w:ascii="Calibri" w:eastAsia="Aptos" w:hAnsi="Calibri" w:cs="Calibri"/>
          <w:color w:val="002060"/>
          <w:sz w:val="21"/>
          <w:szCs w:val="21"/>
          <w:lang w:val="el-GR"/>
        </w:rPr>
        <w:t>η συγκεκριμένη πρωτοβουλία</w:t>
      </w:r>
      <w:r w:rsidR="009B045B" w:rsidRPr="005058E5">
        <w:rPr>
          <w:rFonts w:ascii="Calibri" w:eastAsia="Aptos" w:hAnsi="Calibri" w:cs="Calibri"/>
          <w:color w:val="002060"/>
          <w:sz w:val="21"/>
          <w:szCs w:val="21"/>
          <w:lang w:val="el-GR"/>
        </w:rPr>
        <w:t xml:space="preserve"> θα δημιουργήσει </w:t>
      </w:r>
      <w:r w:rsidR="0073541F" w:rsidRPr="005058E5">
        <w:rPr>
          <w:rFonts w:ascii="Calibri" w:eastAsia="Aptos" w:hAnsi="Calibri" w:cs="Calibri"/>
          <w:b/>
          <w:bCs/>
          <w:color w:val="002060"/>
          <w:sz w:val="21"/>
          <w:szCs w:val="21"/>
          <w:lang w:val="el-GR"/>
        </w:rPr>
        <w:t>σημαντικά οφέλη</w:t>
      </w:r>
      <w:r w:rsidR="00C90DB8" w:rsidRPr="005058E5">
        <w:rPr>
          <w:rFonts w:ascii="Calibri" w:eastAsia="Aptos" w:hAnsi="Calibri" w:cs="Calibri"/>
          <w:color w:val="002060"/>
          <w:sz w:val="21"/>
          <w:szCs w:val="21"/>
          <w:lang w:val="el-GR"/>
        </w:rPr>
        <w:t xml:space="preserve"> </w:t>
      </w:r>
      <w:r w:rsidR="00BD481E" w:rsidRPr="005058E5">
        <w:rPr>
          <w:rFonts w:ascii="Calibri" w:eastAsia="Aptos" w:hAnsi="Calibri" w:cs="Calibri"/>
          <w:color w:val="002060"/>
          <w:sz w:val="21"/>
          <w:szCs w:val="21"/>
          <w:lang w:val="el-GR"/>
        </w:rPr>
        <w:t xml:space="preserve">όχι μόνο για </w:t>
      </w:r>
      <w:r w:rsidR="00606853" w:rsidRPr="005058E5">
        <w:rPr>
          <w:rFonts w:ascii="Calibri" w:eastAsia="Aptos" w:hAnsi="Calibri" w:cs="Calibri"/>
          <w:color w:val="002060"/>
          <w:sz w:val="21"/>
          <w:szCs w:val="21"/>
          <w:lang w:val="el-GR"/>
        </w:rPr>
        <w:t xml:space="preserve">τους τρεις </w:t>
      </w:r>
      <w:r w:rsidR="009C325D" w:rsidRPr="005058E5">
        <w:rPr>
          <w:rFonts w:ascii="Calibri" w:eastAsia="Aptos" w:hAnsi="Calibri" w:cs="Calibri"/>
          <w:color w:val="002060"/>
          <w:sz w:val="21"/>
          <w:szCs w:val="21"/>
          <w:lang w:val="el-GR"/>
        </w:rPr>
        <w:t>εταίρους</w:t>
      </w:r>
      <w:r w:rsidR="00606853" w:rsidRPr="005058E5">
        <w:rPr>
          <w:rFonts w:ascii="Calibri" w:eastAsia="Aptos" w:hAnsi="Calibri" w:cs="Calibri"/>
          <w:color w:val="002060"/>
          <w:sz w:val="21"/>
          <w:szCs w:val="21"/>
          <w:lang w:val="el-GR"/>
        </w:rPr>
        <w:t xml:space="preserve"> της, αλλά και </w:t>
      </w:r>
      <w:r w:rsidR="001A5A1E" w:rsidRPr="005058E5">
        <w:rPr>
          <w:rFonts w:ascii="Calibri" w:eastAsia="Aptos" w:hAnsi="Calibri" w:cs="Calibri"/>
          <w:color w:val="002060"/>
          <w:sz w:val="21"/>
          <w:szCs w:val="21"/>
          <w:lang w:val="el-GR"/>
        </w:rPr>
        <w:t xml:space="preserve">ευρύτερα </w:t>
      </w:r>
      <w:r w:rsidR="001A5A1E" w:rsidRPr="005058E5">
        <w:rPr>
          <w:rFonts w:ascii="Calibri" w:eastAsia="Aptos" w:hAnsi="Calibri" w:cs="Calibri"/>
          <w:b/>
          <w:bCs/>
          <w:color w:val="002060"/>
          <w:sz w:val="21"/>
          <w:szCs w:val="21"/>
          <w:lang w:val="el-GR"/>
        </w:rPr>
        <w:t xml:space="preserve">για </w:t>
      </w:r>
      <w:r w:rsidR="006B7577" w:rsidRPr="005058E5">
        <w:rPr>
          <w:rFonts w:ascii="Calibri" w:eastAsia="Aptos" w:hAnsi="Calibri" w:cs="Calibri"/>
          <w:b/>
          <w:bCs/>
          <w:color w:val="002060"/>
          <w:sz w:val="21"/>
          <w:szCs w:val="21"/>
          <w:lang w:val="el-GR"/>
        </w:rPr>
        <w:t xml:space="preserve">τον κλάδο της </w:t>
      </w:r>
      <w:r w:rsidR="003D4A42" w:rsidRPr="005058E5">
        <w:rPr>
          <w:rFonts w:ascii="Calibri" w:eastAsia="Aptos" w:hAnsi="Calibri" w:cs="Calibri"/>
          <w:b/>
          <w:bCs/>
          <w:color w:val="002060"/>
          <w:sz w:val="21"/>
          <w:szCs w:val="21"/>
          <w:lang w:val="el-GR"/>
        </w:rPr>
        <w:t xml:space="preserve">βιομηχανίας </w:t>
      </w:r>
      <w:r w:rsidR="00E044CC" w:rsidRPr="005058E5">
        <w:rPr>
          <w:rFonts w:ascii="Calibri" w:eastAsia="Aptos" w:hAnsi="Calibri" w:cs="Calibri"/>
          <w:b/>
          <w:bCs/>
          <w:color w:val="002060"/>
          <w:sz w:val="21"/>
          <w:szCs w:val="21"/>
          <w:lang w:val="el-GR"/>
        </w:rPr>
        <w:t xml:space="preserve">και το οικοσύστημα της έρευνας </w:t>
      </w:r>
      <w:r w:rsidR="004B7324" w:rsidRPr="005058E5">
        <w:rPr>
          <w:rFonts w:ascii="Calibri" w:eastAsia="Aptos" w:hAnsi="Calibri" w:cs="Calibri"/>
          <w:b/>
          <w:bCs/>
          <w:color w:val="002060"/>
          <w:sz w:val="21"/>
          <w:szCs w:val="21"/>
          <w:lang w:val="el-GR"/>
        </w:rPr>
        <w:t>και της καινοτομίας</w:t>
      </w:r>
      <w:r w:rsidR="004B7324" w:rsidRPr="005058E5">
        <w:rPr>
          <w:rFonts w:ascii="Calibri" w:eastAsia="Aptos" w:hAnsi="Calibri" w:cs="Calibri"/>
          <w:color w:val="002060"/>
          <w:sz w:val="21"/>
          <w:szCs w:val="21"/>
          <w:lang w:val="el-GR"/>
        </w:rPr>
        <w:t>.</w:t>
      </w:r>
    </w:p>
    <w:p w14:paraId="791CA28A" w14:textId="25AC78AE" w:rsidR="00207139" w:rsidRPr="005058E5" w:rsidRDefault="00207139" w:rsidP="00207139">
      <w:pPr>
        <w:spacing w:before="120" w:after="0" w:line="240" w:lineRule="auto"/>
        <w:jc w:val="both"/>
        <w:rPr>
          <w:rFonts w:ascii="Calibri" w:eastAsia="Aptos" w:hAnsi="Calibri" w:cs="Calibri"/>
          <w:color w:val="002060"/>
          <w:sz w:val="21"/>
          <w:szCs w:val="21"/>
          <w:lang w:val="el-GR"/>
        </w:rPr>
      </w:pPr>
      <w:r w:rsidRPr="005058E5">
        <w:rPr>
          <w:rFonts w:ascii="Calibri" w:eastAsia="Aptos" w:hAnsi="Calibri" w:cs="Calibri"/>
          <w:color w:val="002060"/>
          <w:sz w:val="21"/>
          <w:szCs w:val="21"/>
          <w:lang w:val="el-GR"/>
        </w:rPr>
        <w:t xml:space="preserve">Ταυτόχρονα, αξιοποιώντας τη </w:t>
      </w:r>
      <w:r w:rsidRPr="005058E5">
        <w:rPr>
          <w:rFonts w:ascii="Calibri" w:eastAsia="Aptos" w:hAnsi="Calibri" w:cs="Calibri"/>
          <w:b/>
          <w:bCs/>
          <w:color w:val="002060"/>
          <w:sz w:val="21"/>
          <w:szCs w:val="21"/>
          <w:lang w:val="el-GR"/>
        </w:rPr>
        <w:t>δύναμη της συνέργειας</w:t>
      </w:r>
      <w:r w:rsidRPr="005058E5">
        <w:rPr>
          <w:rFonts w:ascii="Calibri" w:eastAsia="Aptos" w:hAnsi="Calibri" w:cs="Calibri"/>
          <w:color w:val="002060"/>
          <w:sz w:val="21"/>
          <w:szCs w:val="21"/>
          <w:lang w:val="el-GR"/>
        </w:rPr>
        <w:t xml:space="preserve"> ανάμεσα σε έναν από τους διεθνώς κορυφαίους παρόχους </w:t>
      </w:r>
      <w:r w:rsidR="001D763E" w:rsidRPr="005058E5">
        <w:rPr>
          <w:rFonts w:ascii="Calibri" w:eastAsia="Aptos" w:hAnsi="Calibri" w:cs="Calibri"/>
          <w:color w:val="002060"/>
          <w:sz w:val="21"/>
          <w:szCs w:val="21"/>
          <w:lang w:val="el-GR"/>
        </w:rPr>
        <w:t xml:space="preserve">λύσεων </w:t>
      </w:r>
      <w:r w:rsidRPr="005058E5">
        <w:rPr>
          <w:rFonts w:ascii="Calibri" w:eastAsia="Aptos" w:hAnsi="Calibri" w:cs="Calibri"/>
          <w:color w:val="002060"/>
          <w:sz w:val="21"/>
          <w:szCs w:val="21"/>
          <w:lang w:val="el-GR"/>
        </w:rPr>
        <w:t>δομικών υλικών</w:t>
      </w:r>
      <w:r w:rsidR="00696ED8" w:rsidRPr="005058E5">
        <w:rPr>
          <w:rFonts w:ascii="Calibri" w:eastAsia="Aptos" w:hAnsi="Calibri" w:cs="Calibri"/>
          <w:color w:val="002060"/>
          <w:sz w:val="21"/>
          <w:szCs w:val="21"/>
          <w:lang w:val="el-GR"/>
        </w:rPr>
        <w:t>, έναν από το</w:t>
      </w:r>
      <w:r w:rsidRPr="005058E5">
        <w:rPr>
          <w:rFonts w:ascii="Calibri" w:eastAsia="Aptos" w:hAnsi="Calibri" w:cs="Calibri"/>
          <w:color w:val="002060"/>
          <w:sz w:val="21"/>
          <w:szCs w:val="21"/>
          <w:lang w:val="el-GR"/>
        </w:rPr>
        <w:t>υς μεγαλύτερους ερευνητικούς φορείς στη Βόρεια Ελλάδα</w:t>
      </w:r>
      <w:r w:rsidR="00696ED8" w:rsidRPr="005058E5">
        <w:rPr>
          <w:rFonts w:ascii="Calibri" w:eastAsia="Aptos" w:hAnsi="Calibri" w:cs="Calibri"/>
          <w:color w:val="002060"/>
          <w:sz w:val="21"/>
          <w:szCs w:val="21"/>
          <w:lang w:val="el-GR"/>
        </w:rPr>
        <w:t xml:space="preserve"> και ένα από τα επιφανέστερα </w:t>
      </w:r>
      <w:r w:rsidR="002D3876" w:rsidRPr="005058E5">
        <w:rPr>
          <w:rFonts w:ascii="Calibri" w:eastAsia="Aptos" w:hAnsi="Calibri" w:cs="Calibri"/>
          <w:color w:val="002060"/>
          <w:sz w:val="21"/>
          <w:szCs w:val="21"/>
          <w:lang w:val="el-GR"/>
        </w:rPr>
        <w:t>ιδρύματα τριτοβάθμιας εκπαίδευσης</w:t>
      </w:r>
      <w:r w:rsidRPr="005058E5">
        <w:rPr>
          <w:rFonts w:ascii="Calibri" w:eastAsia="Aptos" w:hAnsi="Calibri" w:cs="Calibri"/>
          <w:color w:val="002060"/>
          <w:sz w:val="21"/>
          <w:szCs w:val="21"/>
          <w:lang w:val="el-GR"/>
        </w:rPr>
        <w:t xml:space="preserve">, η πρωτοβουλία </w:t>
      </w:r>
      <w:r w:rsidR="0073595D">
        <w:rPr>
          <w:rFonts w:ascii="Calibri" w:eastAsia="Aptos" w:hAnsi="Calibri" w:cs="Calibri"/>
          <w:color w:val="002060"/>
          <w:sz w:val="21"/>
          <w:szCs w:val="21"/>
          <w:lang w:val="el-GR"/>
        </w:rPr>
        <w:t xml:space="preserve">αυτή </w:t>
      </w:r>
      <w:r w:rsidRPr="005058E5">
        <w:rPr>
          <w:rFonts w:ascii="Calibri" w:eastAsia="Aptos" w:hAnsi="Calibri" w:cs="Calibri"/>
          <w:color w:val="002060"/>
          <w:sz w:val="21"/>
          <w:szCs w:val="21"/>
          <w:lang w:val="el-GR"/>
        </w:rPr>
        <w:t xml:space="preserve">ενισχύει περαιτέρω τον </w:t>
      </w:r>
      <w:r w:rsidRPr="005058E5">
        <w:rPr>
          <w:rFonts w:ascii="Calibri" w:eastAsia="Aptos" w:hAnsi="Calibri" w:cs="Calibri"/>
          <w:b/>
          <w:bCs/>
          <w:color w:val="002060"/>
          <w:sz w:val="21"/>
          <w:szCs w:val="21"/>
          <w:lang w:val="el-GR"/>
        </w:rPr>
        <w:t>ρόλο της Θεσσαλονίκης ως κόμβου ψηφιακής καινοτομίας</w:t>
      </w:r>
      <w:r w:rsidRPr="005058E5">
        <w:rPr>
          <w:rFonts w:ascii="Calibri" w:eastAsia="Aptos" w:hAnsi="Calibri" w:cs="Calibri"/>
          <w:color w:val="002060"/>
          <w:sz w:val="21"/>
          <w:szCs w:val="21"/>
          <w:lang w:val="el-GR"/>
        </w:rPr>
        <w:t xml:space="preserve"> στη Νοτιοανατολική Ευρώπη. Αλλά και σε εθνικό επίπεδο, ο “TITAN Digital Accelerator” υπογραμμί</w:t>
      </w:r>
      <w:r w:rsidR="00C5759C">
        <w:rPr>
          <w:rFonts w:ascii="Calibri" w:eastAsia="Aptos" w:hAnsi="Calibri" w:cs="Calibri"/>
          <w:color w:val="002060"/>
          <w:sz w:val="21"/>
          <w:szCs w:val="21"/>
          <w:lang w:val="el-GR"/>
        </w:rPr>
        <w:t>ζ</w:t>
      </w:r>
      <w:r w:rsidRPr="005058E5">
        <w:rPr>
          <w:rFonts w:ascii="Calibri" w:eastAsia="Aptos" w:hAnsi="Calibri" w:cs="Calibri"/>
          <w:color w:val="002060"/>
          <w:sz w:val="21"/>
          <w:szCs w:val="21"/>
          <w:lang w:val="el-GR"/>
        </w:rPr>
        <w:t xml:space="preserve">ει τον </w:t>
      </w:r>
      <w:r w:rsidRPr="005058E5">
        <w:rPr>
          <w:rFonts w:ascii="Calibri" w:eastAsia="Aptos" w:hAnsi="Calibri" w:cs="Calibri"/>
          <w:b/>
          <w:bCs/>
          <w:color w:val="002060"/>
          <w:sz w:val="21"/>
          <w:szCs w:val="21"/>
          <w:lang w:val="el-GR"/>
        </w:rPr>
        <w:t>προσανατολισμό της Ελλάδας στην καινοτομία και την εξωστρέφεια</w:t>
      </w:r>
      <w:r w:rsidRPr="005058E5">
        <w:rPr>
          <w:rFonts w:ascii="Calibri" w:eastAsia="Aptos" w:hAnsi="Calibri" w:cs="Calibri"/>
          <w:color w:val="002060"/>
          <w:sz w:val="21"/>
          <w:szCs w:val="21"/>
          <w:lang w:val="el-GR"/>
        </w:rPr>
        <w:t>, καταδεικνύοντας ότι η χώρα μας διαθέτει υψηλής κατάρτισης ανθρώπινο δυναμικό, που μπορεί να δημιουργήσει και να υποστηρίξει μία οικονομία βασισμένη στη γνώση.</w:t>
      </w:r>
    </w:p>
    <w:p w14:paraId="6C7CF5B3" w14:textId="525A921A" w:rsidR="00614B47" w:rsidRPr="005058E5" w:rsidRDefault="00614B47" w:rsidP="00614B47">
      <w:pPr>
        <w:spacing w:before="120" w:after="0" w:line="240" w:lineRule="auto"/>
        <w:jc w:val="both"/>
        <w:rPr>
          <w:rFonts w:ascii="Calibri" w:eastAsia="Aptos" w:hAnsi="Calibri" w:cs="Calibri"/>
          <w:color w:val="002060"/>
          <w:sz w:val="21"/>
          <w:szCs w:val="21"/>
          <w:lang w:val="el-GR"/>
        </w:rPr>
      </w:pPr>
      <w:r w:rsidRPr="005058E5">
        <w:rPr>
          <w:rFonts w:ascii="Calibri" w:eastAsia="Aptos" w:hAnsi="Calibri" w:cs="Calibri"/>
          <w:color w:val="002060"/>
          <w:sz w:val="21"/>
          <w:szCs w:val="21"/>
          <w:lang w:val="el-GR"/>
        </w:rPr>
        <w:t xml:space="preserve">Ο “TITAN Digital Accelerator” στελεχώνεται από </w:t>
      </w:r>
      <w:r w:rsidRPr="005058E5">
        <w:rPr>
          <w:rFonts w:ascii="Calibri" w:eastAsia="Aptos" w:hAnsi="Calibri" w:cs="Calibri"/>
          <w:b/>
          <w:bCs/>
          <w:color w:val="002060"/>
          <w:sz w:val="21"/>
          <w:szCs w:val="21"/>
          <w:lang w:val="el-GR"/>
        </w:rPr>
        <w:t xml:space="preserve">υψηλής κατάρτισης και εξειδίκευσης έμψυχο δυναμικό </w:t>
      </w:r>
      <w:r w:rsidR="00030B38" w:rsidRPr="005058E5">
        <w:rPr>
          <w:rFonts w:ascii="Calibri" w:eastAsia="Aptos" w:hAnsi="Calibri" w:cs="Calibri"/>
          <w:b/>
          <w:bCs/>
          <w:color w:val="002060"/>
          <w:sz w:val="21"/>
          <w:szCs w:val="21"/>
          <w:lang w:val="el-GR"/>
        </w:rPr>
        <w:t xml:space="preserve">με έδρα </w:t>
      </w:r>
      <w:r w:rsidRPr="005058E5">
        <w:rPr>
          <w:rFonts w:ascii="Calibri" w:eastAsia="Aptos" w:hAnsi="Calibri" w:cs="Calibri"/>
          <w:b/>
          <w:bCs/>
          <w:color w:val="002060"/>
          <w:sz w:val="21"/>
          <w:szCs w:val="21"/>
          <w:lang w:val="el-GR"/>
        </w:rPr>
        <w:t>τη Θεσσαλονίκη</w:t>
      </w:r>
      <w:r w:rsidRPr="005058E5">
        <w:rPr>
          <w:rFonts w:ascii="Calibri" w:eastAsia="Aptos" w:hAnsi="Calibri" w:cs="Calibri"/>
          <w:color w:val="002060"/>
          <w:sz w:val="21"/>
          <w:szCs w:val="21"/>
          <w:lang w:val="el-GR"/>
        </w:rPr>
        <w:t>.</w:t>
      </w:r>
    </w:p>
    <w:p w14:paraId="7D5E9694" w14:textId="6F557484" w:rsidR="00410D50" w:rsidRPr="005058E5" w:rsidRDefault="00030B38" w:rsidP="00EF5DD6">
      <w:pPr>
        <w:spacing w:before="120" w:after="0" w:line="240" w:lineRule="auto"/>
        <w:jc w:val="both"/>
        <w:rPr>
          <w:rFonts w:ascii="Calibri" w:eastAsia="Aptos" w:hAnsi="Calibri" w:cs="Calibri"/>
          <w:color w:val="002060"/>
          <w:sz w:val="21"/>
          <w:szCs w:val="21"/>
          <w:lang w:val="el-GR"/>
        </w:rPr>
      </w:pPr>
      <w:r w:rsidRPr="005058E5">
        <w:rPr>
          <w:rFonts w:ascii="Calibri" w:eastAsia="Aptos" w:hAnsi="Calibri" w:cs="Calibri"/>
          <w:color w:val="002060"/>
          <w:sz w:val="21"/>
          <w:szCs w:val="21"/>
          <w:lang w:val="el-GR"/>
        </w:rPr>
        <w:t>Τ</w:t>
      </w:r>
      <w:r w:rsidR="0045784E" w:rsidRPr="005058E5">
        <w:rPr>
          <w:rFonts w:ascii="Calibri" w:eastAsia="Aptos" w:hAnsi="Calibri" w:cs="Calibri"/>
          <w:color w:val="002060"/>
          <w:sz w:val="21"/>
          <w:szCs w:val="21"/>
          <w:lang w:val="el-GR"/>
        </w:rPr>
        <w:t xml:space="preserve">ις </w:t>
      </w:r>
      <w:r w:rsidR="009F462E" w:rsidRPr="005058E5">
        <w:rPr>
          <w:rFonts w:ascii="Calibri" w:eastAsia="Aptos" w:hAnsi="Calibri" w:cs="Calibri"/>
          <w:color w:val="002060"/>
          <w:sz w:val="21"/>
          <w:szCs w:val="21"/>
          <w:lang w:val="el-GR"/>
        </w:rPr>
        <w:t xml:space="preserve">απαραίτητες για τη δημιουργία του “TITAN Digital Accelerator” </w:t>
      </w:r>
      <w:r w:rsidR="00DA12F0" w:rsidRPr="005058E5">
        <w:rPr>
          <w:rFonts w:ascii="Calibri" w:eastAsia="Aptos" w:hAnsi="Calibri" w:cs="Calibri"/>
          <w:b/>
          <w:bCs/>
          <w:color w:val="002060"/>
          <w:sz w:val="21"/>
          <w:szCs w:val="21"/>
          <w:lang w:val="el-GR"/>
        </w:rPr>
        <w:t>δαπάνες</w:t>
      </w:r>
      <w:r w:rsidR="0045784E" w:rsidRPr="005058E5">
        <w:rPr>
          <w:rFonts w:ascii="Calibri" w:eastAsia="Aptos" w:hAnsi="Calibri" w:cs="Calibri"/>
          <w:b/>
          <w:bCs/>
          <w:color w:val="002060"/>
          <w:sz w:val="21"/>
          <w:szCs w:val="21"/>
          <w:lang w:val="el-GR"/>
        </w:rPr>
        <w:t xml:space="preserve"> </w:t>
      </w:r>
      <w:r w:rsidR="009F462E" w:rsidRPr="005058E5">
        <w:rPr>
          <w:rFonts w:ascii="Calibri" w:eastAsia="Aptos" w:hAnsi="Calibri" w:cs="Calibri"/>
          <w:b/>
          <w:bCs/>
          <w:color w:val="002060"/>
          <w:sz w:val="21"/>
          <w:szCs w:val="21"/>
          <w:lang w:val="el-GR"/>
        </w:rPr>
        <w:t>έχει αναλάβει ο Όμιλος ΤΙΤΑΝ</w:t>
      </w:r>
      <w:r w:rsidR="009F462E" w:rsidRPr="005058E5">
        <w:rPr>
          <w:rFonts w:ascii="Calibri" w:eastAsia="Aptos" w:hAnsi="Calibri" w:cs="Calibri"/>
          <w:color w:val="002060"/>
          <w:sz w:val="21"/>
          <w:szCs w:val="21"/>
          <w:lang w:val="el-GR"/>
        </w:rPr>
        <w:t xml:space="preserve">, ο οποίος </w:t>
      </w:r>
      <w:r w:rsidR="00EE0C68" w:rsidRPr="005058E5">
        <w:rPr>
          <w:rFonts w:ascii="Calibri" w:eastAsia="Aptos" w:hAnsi="Calibri" w:cs="Calibri"/>
          <w:color w:val="002060"/>
          <w:sz w:val="21"/>
          <w:szCs w:val="21"/>
          <w:lang w:val="el-GR"/>
        </w:rPr>
        <w:t>χρηματοδοτ</w:t>
      </w:r>
      <w:r w:rsidR="00DA3C30" w:rsidRPr="005058E5">
        <w:rPr>
          <w:rFonts w:ascii="Calibri" w:eastAsia="Aptos" w:hAnsi="Calibri" w:cs="Calibri"/>
          <w:color w:val="002060"/>
          <w:sz w:val="21"/>
          <w:szCs w:val="21"/>
          <w:lang w:val="el-GR"/>
        </w:rPr>
        <w:t>εί</w:t>
      </w:r>
      <w:r w:rsidR="00EE0C68" w:rsidRPr="005058E5">
        <w:rPr>
          <w:rFonts w:ascii="Calibri" w:eastAsia="Aptos" w:hAnsi="Calibri" w:cs="Calibri"/>
          <w:color w:val="002060"/>
          <w:sz w:val="21"/>
          <w:szCs w:val="21"/>
          <w:lang w:val="el-GR"/>
        </w:rPr>
        <w:t xml:space="preserve"> </w:t>
      </w:r>
      <w:r w:rsidR="009F462E" w:rsidRPr="005058E5">
        <w:rPr>
          <w:rFonts w:ascii="Calibri" w:eastAsia="Aptos" w:hAnsi="Calibri" w:cs="Calibri"/>
          <w:color w:val="002060"/>
          <w:sz w:val="21"/>
          <w:szCs w:val="21"/>
          <w:lang w:val="el-GR"/>
        </w:rPr>
        <w:t xml:space="preserve">και </w:t>
      </w:r>
      <w:r w:rsidR="00EE0C68" w:rsidRPr="005058E5">
        <w:rPr>
          <w:rFonts w:ascii="Calibri" w:eastAsia="Aptos" w:hAnsi="Calibri" w:cs="Calibri"/>
          <w:color w:val="002060"/>
          <w:sz w:val="21"/>
          <w:szCs w:val="21"/>
          <w:lang w:val="el-GR"/>
        </w:rPr>
        <w:t>τη λειτουργία</w:t>
      </w:r>
      <w:r w:rsidR="00DA12F0" w:rsidRPr="005058E5">
        <w:rPr>
          <w:rFonts w:ascii="Calibri" w:eastAsia="Aptos" w:hAnsi="Calibri" w:cs="Calibri"/>
          <w:color w:val="002060"/>
          <w:sz w:val="21"/>
          <w:szCs w:val="21"/>
          <w:lang w:val="el-GR"/>
        </w:rPr>
        <w:t xml:space="preserve"> του, προχωρώντας σε σημαντική επένδυση</w:t>
      </w:r>
      <w:r w:rsidR="00EE0C68" w:rsidRPr="005058E5">
        <w:rPr>
          <w:rFonts w:ascii="Calibri" w:eastAsia="Aptos" w:hAnsi="Calibri" w:cs="Calibri"/>
          <w:color w:val="002060"/>
          <w:sz w:val="21"/>
          <w:szCs w:val="21"/>
          <w:lang w:val="el-GR"/>
        </w:rPr>
        <w:t xml:space="preserve">. </w:t>
      </w:r>
      <w:r w:rsidR="00907408" w:rsidRPr="005058E5">
        <w:rPr>
          <w:rFonts w:ascii="Calibri" w:eastAsia="Aptos" w:hAnsi="Calibri" w:cs="Calibri"/>
          <w:color w:val="002060"/>
          <w:sz w:val="21"/>
          <w:szCs w:val="21"/>
          <w:lang w:val="el-GR"/>
        </w:rPr>
        <w:t xml:space="preserve">Τα </w:t>
      </w:r>
      <w:r w:rsidR="00907408" w:rsidRPr="005058E5">
        <w:rPr>
          <w:rFonts w:ascii="Calibri" w:eastAsia="Aptos" w:hAnsi="Calibri" w:cs="Calibri"/>
          <w:b/>
          <w:bCs/>
          <w:color w:val="002060"/>
          <w:sz w:val="21"/>
          <w:szCs w:val="21"/>
          <w:lang w:val="el-GR"/>
        </w:rPr>
        <w:t>ΕΚΕΤΑ</w:t>
      </w:r>
      <w:r w:rsidR="00907408" w:rsidRPr="005058E5">
        <w:rPr>
          <w:rFonts w:ascii="Calibri" w:eastAsia="Aptos" w:hAnsi="Calibri" w:cs="Calibri"/>
          <w:color w:val="002060"/>
          <w:sz w:val="21"/>
          <w:szCs w:val="21"/>
          <w:lang w:val="el-GR"/>
        </w:rPr>
        <w:t xml:space="preserve"> </w:t>
      </w:r>
      <w:r w:rsidR="00907408" w:rsidRPr="005058E5">
        <w:rPr>
          <w:rFonts w:ascii="Calibri" w:eastAsia="Aptos" w:hAnsi="Calibri" w:cs="Calibri"/>
          <w:b/>
          <w:bCs/>
          <w:color w:val="002060"/>
          <w:sz w:val="21"/>
          <w:szCs w:val="21"/>
          <w:lang w:val="el-GR"/>
        </w:rPr>
        <w:t>και Δ</w:t>
      </w:r>
      <w:r w:rsidR="008A2430">
        <w:rPr>
          <w:rFonts w:ascii="Calibri" w:eastAsia="Aptos" w:hAnsi="Calibri" w:cs="Calibri"/>
          <w:b/>
          <w:bCs/>
          <w:color w:val="002060"/>
          <w:sz w:val="21"/>
          <w:szCs w:val="21"/>
          <w:lang w:val="el-GR"/>
        </w:rPr>
        <w:t>Ι</w:t>
      </w:r>
      <w:r w:rsidR="00907408" w:rsidRPr="005058E5">
        <w:rPr>
          <w:rFonts w:ascii="Calibri" w:eastAsia="Aptos" w:hAnsi="Calibri" w:cs="Calibri"/>
          <w:b/>
          <w:bCs/>
          <w:color w:val="002060"/>
          <w:sz w:val="21"/>
          <w:szCs w:val="21"/>
          <w:lang w:val="el-GR"/>
        </w:rPr>
        <w:t>Π</w:t>
      </w:r>
      <w:r w:rsidR="008A2430">
        <w:rPr>
          <w:rFonts w:ascii="Calibri" w:eastAsia="Aptos" w:hAnsi="Calibri" w:cs="Calibri"/>
          <w:b/>
          <w:bCs/>
          <w:color w:val="002060"/>
          <w:sz w:val="21"/>
          <w:szCs w:val="21"/>
          <w:lang w:val="el-GR"/>
        </w:rPr>
        <w:t>Α</w:t>
      </w:r>
      <w:r w:rsidR="00907408" w:rsidRPr="005058E5">
        <w:rPr>
          <w:rFonts w:ascii="Calibri" w:eastAsia="Aptos" w:hAnsi="Calibri" w:cs="Calibri"/>
          <w:b/>
          <w:bCs/>
          <w:color w:val="002060"/>
          <w:sz w:val="21"/>
          <w:szCs w:val="21"/>
          <w:lang w:val="el-GR"/>
        </w:rPr>
        <w:t>Ε</w:t>
      </w:r>
      <w:r w:rsidR="00907408" w:rsidRPr="005058E5">
        <w:rPr>
          <w:rFonts w:ascii="Calibri" w:eastAsia="Aptos" w:hAnsi="Calibri" w:cs="Calibri"/>
          <w:color w:val="002060"/>
          <w:sz w:val="21"/>
          <w:szCs w:val="21"/>
          <w:lang w:val="el-GR"/>
        </w:rPr>
        <w:t xml:space="preserve">, </w:t>
      </w:r>
      <w:r w:rsidR="005D6959" w:rsidRPr="005058E5">
        <w:rPr>
          <w:rFonts w:ascii="Calibri" w:eastAsia="Aptos" w:hAnsi="Calibri" w:cs="Calibri"/>
          <w:color w:val="002060"/>
          <w:sz w:val="21"/>
          <w:szCs w:val="21"/>
          <w:lang w:val="el-GR"/>
        </w:rPr>
        <w:t xml:space="preserve">με τη σειρά τους, </w:t>
      </w:r>
      <w:r w:rsidR="00A7289A" w:rsidRPr="005058E5">
        <w:rPr>
          <w:rFonts w:ascii="Calibri" w:eastAsia="Aptos" w:hAnsi="Calibri" w:cs="Calibri"/>
          <w:color w:val="002060"/>
          <w:sz w:val="21"/>
          <w:szCs w:val="21"/>
          <w:lang w:val="el-GR"/>
        </w:rPr>
        <w:t>εκτός από την</w:t>
      </w:r>
      <w:r w:rsidR="00271E92" w:rsidRPr="005058E5">
        <w:rPr>
          <w:rFonts w:ascii="Calibri" w:eastAsia="Aptos" w:hAnsi="Calibri" w:cs="Calibri"/>
          <w:color w:val="002060"/>
          <w:sz w:val="21"/>
          <w:szCs w:val="21"/>
          <w:lang w:val="el-GR"/>
        </w:rPr>
        <w:t xml:space="preserve"> </w:t>
      </w:r>
      <w:r w:rsidR="00AE00C0" w:rsidRPr="005058E5">
        <w:rPr>
          <w:rFonts w:ascii="Calibri" w:eastAsia="Aptos" w:hAnsi="Calibri" w:cs="Calibri"/>
          <w:b/>
          <w:bCs/>
          <w:color w:val="002060"/>
          <w:sz w:val="21"/>
          <w:szCs w:val="21"/>
          <w:lang w:val="el-GR"/>
        </w:rPr>
        <w:t>πρόσβασ</w:t>
      </w:r>
      <w:r w:rsidR="00271E92" w:rsidRPr="005058E5">
        <w:rPr>
          <w:rFonts w:ascii="Calibri" w:eastAsia="Aptos" w:hAnsi="Calibri" w:cs="Calibri"/>
          <w:b/>
          <w:bCs/>
          <w:color w:val="002060"/>
          <w:sz w:val="21"/>
          <w:szCs w:val="21"/>
          <w:lang w:val="el-GR"/>
        </w:rPr>
        <w:t xml:space="preserve">η </w:t>
      </w:r>
      <w:r w:rsidR="00AE00C0" w:rsidRPr="005058E5">
        <w:rPr>
          <w:rFonts w:ascii="Calibri" w:eastAsia="Aptos" w:hAnsi="Calibri" w:cs="Calibri"/>
          <w:b/>
          <w:bCs/>
          <w:color w:val="002060"/>
          <w:sz w:val="21"/>
          <w:szCs w:val="21"/>
          <w:lang w:val="el-GR"/>
        </w:rPr>
        <w:t xml:space="preserve">στο </w:t>
      </w:r>
      <w:r w:rsidR="00DE7946" w:rsidRPr="005058E5">
        <w:rPr>
          <w:rFonts w:ascii="Calibri" w:eastAsia="Aptos" w:hAnsi="Calibri" w:cs="Calibri"/>
          <w:b/>
          <w:bCs/>
          <w:color w:val="002060"/>
          <w:sz w:val="21"/>
          <w:szCs w:val="21"/>
          <w:lang w:val="el-GR"/>
        </w:rPr>
        <w:t>οικοσύστημα της έρ</w:t>
      </w:r>
      <w:r w:rsidR="00AE00C0" w:rsidRPr="005058E5">
        <w:rPr>
          <w:rFonts w:ascii="Calibri" w:eastAsia="Aptos" w:hAnsi="Calibri" w:cs="Calibri"/>
          <w:b/>
          <w:bCs/>
          <w:color w:val="002060"/>
          <w:sz w:val="21"/>
          <w:szCs w:val="21"/>
          <w:lang w:val="el-GR"/>
        </w:rPr>
        <w:t>ευνα</w:t>
      </w:r>
      <w:r w:rsidR="00DE7946" w:rsidRPr="005058E5">
        <w:rPr>
          <w:rFonts w:ascii="Calibri" w:eastAsia="Aptos" w:hAnsi="Calibri" w:cs="Calibri"/>
          <w:b/>
          <w:bCs/>
          <w:color w:val="002060"/>
          <w:sz w:val="21"/>
          <w:szCs w:val="21"/>
          <w:lang w:val="el-GR"/>
        </w:rPr>
        <w:t xml:space="preserve">ς </w:t>
      </w:r>
      <w:r w:rsidR="009242C1" w:rsidRPr="005058E5">
        <w:rPr>
          <w:rFonts w:ascii="Calibri" w:eastAsia="Aptos" w:hAnsi="Calibri" w:cs="Calibri"/>
          <w:b/>
          <w:bCs/>
          <w:color w:val="002060"/>
          <w:sz w:val="21"/>
          <w:szCs w:val="21"/>
          <w:lang w:val="el-GR"/>
        </w:rPr>
        <w:t xml:space="preserve">και </w:t>
      </w:r>
      <w:r w:rsidR="00DE789D" w:rsidRPr="005058E5">
        <w:rPr>
          <w:rFonts w:ascii="Calibri" w:eastAsia="Aptos" w:hAnsi="Calibri" w:cs="Calibri"/>
          <w:b/>
          <w:bCs/>
          <w:color w:val="002060"/>
          <w:sz w:val="21"/>
          <w:szCs w:val="21"/>
          <w:lang w:val="el-GR"/>
        </w:rPr>
        <w:t xml:space="preserve">της </w:t>
      </w:r>
      <w:r w:rsidR="009242C1" w:rsidRPr="005058E5">
        <w:rPr>
          <w:rFonts w:ascii="Calibri" w:eastAsia="Aptos" w:hAnsi="Calibri" w:cs="Calibri"/>
          <w:b/>
          <w:bCs/>
          <w:color w:val="002060"/>
          <w:sz w:val="21"/>
          <w:szCs w:val="21"/>
          <w:lang w:val="el-GR"/>
        </w:rPr>
        <w:t>τεχνολογ</w:t>
      </w:r>
      <w:r w:rsidR="00DE789D" w:rsidRPr="005058E5">
        <w:rPr>
          <w:rFonts w:ascii="Calibri" w:eastAsia="Aptos" w:hAnsi="Calibri" w:cs="Calibri"/>
          <w:b/>
          <w:bCs/>
          <w:color w:val="002060"/>
          <w:sz w:val="21"/>
          <w:szCs w:val="21"/>
          <w:lang w:val="el-GR"/>
        </w:rPr>
        <w:t>ίας</w:t>
      </w:r>
      <w:r w:rsidRPr="005058E5">
        <w:rPr>
          <w:rFonts w:ascii="Calibri" w:eastAsia="Aptos" w:hAnsi="Calibri" w:cs="Calibri"/>
          <w:b/>
          <w:bCs/>
          <w:color w:val="002060"/>
          <w:sz w:val="21"/>
          <w:szCs w:val="21"/>
          <w:lang w:val="el-GR"/>
        </w:rPr>
        <w:t xml:space="preserve"> με εξειδικευμένα στελέχη υψηλής κατάρτισης</w:t>
      </w:r>
      <w:r w:rsidR="00DA12F0" w:rsidRPr="005058E5">
        <w:rPr>
          <w:rFonts w:ascii="Calibri" w:eastAsia="Aptos" w:hAnsi="Calibri" w:cs="Calibri"/>
          <w:color w:val="002060"/>
          <w:sz w:val="21"/>
          <w:szCs w:val="21"/>
          <w:lang w:val="el-GR"/>
        </w:rPr>
        <w:t>,</w:t>
      </w:r>
      <w:r w:rsidR="00DE789D" w:rsidRPr="005058E5">
        <w:rPr>
          <w:rFonts w:ascii="Calibri" w:eastAsia="Aptos" w:hAnsi="Calibri" w:cs="Calibri"/>
          <w:color w:val="002060"/>
          <w:sz w:val="21"/>
          <w:szCs w:val="21"/>
          <w:lang w:val="el-GR"/>
        </w:rPr>
        <w:t xml:space="preserve"> </w:t>
      </w:r>
      <w:r w:rsidR="00A7289A" w:rsidRPr="005058E5">
        <w:rPr>
          <w:rFonts w:ascii="Calibri" w:eastAsia="Aptos" w:hAnsi="Calibri" w:cs="Calibri"/>
          <w:color w:val="002060"/>
          <w:sz w:val="21"/>
          <w:szCs w:val="21"/>
          <w:lang w:val="el-GR"/>
        </w:rPr>
        <w:t>συνεισφέρουν</w:t>
      </w:r>
      <w:r w:rsidR="00B21023" w:rsidRPr="005058E5">
        <w:rPr>
          <w:rFonts w:ascii="Calibri" w:eastAsia="Aptos" w:hAnsi="Calibri" w:cs="Calibri"/>
          <w:color w:val="002060"/>
          <w:sz w:val="21"/>
          <w:szCs w:val="21"/>
          <w:lang w:val="el-GR"/>
        </w:rPr>
        <w:t xml:space="preserve"> παρέχοντας </w:t>
      </w:r>
      <w:r w:rsidR="003E67E8" w:rsidRPr="005058E5">
        <w:rPr>
          <w:rFonts w:ascii="Calibri" w:eastAsia="Aptos" w:hAnsi="Calibri" w:cs="Calibri"/>
          <w:color w:val="002060"/>
          <w:sz w:val="21"/>
          <w:szCs w:val="21"/>
          <w:lang w:val="el-GR"/>
        </w:rPr>
        <w:t xml:space="preserve">υπερσύγχρονες </w:t>
      </w:r>
      <w:r w:rsidR="00B21023" w:rsidRPr="005058E5">
        <w:rPr>
          <w:rFonts w:ascii="Calibri" w:eastAsia="Aptos" w:hAnsi="Calibri" w:cs="Calibri"/>
          <w:color w:val="002060"/>
          <w:sz w:val="21"/>
          <w:szCs w:val="21"/>
          <w:lang w:val="el-GR"/>
        </w:rPr>
        <w:t>υποδομές</w:t>
      </w:r>
      <w:r w:rsidR="00D0357D" w:rsidRPr="005058E5">
        <w:rPr>
          <w:rFonts w:ascii="Calibri" w:eastAsia="Aptos" w:hAnsi="Calibri" w:cs="Calibri"/>
          <w:color w:val="002060"/>
          <w:sz w:val="21"/>
          <w:szCs w:val="21"/>
          <w:lang w:val="el-GR"/>
        </w:rPr>
        <w:t xml:space="preserve">, </w:t>
      </w:r>
      <w:r w:rsidR="007E3415" w:rsidRPr="005058E5">
        <w:rPr>
          <w:rFonts w:ascii="Calibri" w:eastAsia="Aptos" w:hAnsi="Calibri" w:cs="Calibri"/>
          <w:color w:val="002060"/>
          <w:sz w:val="21"/>
          <w:szCs w:val="21"/>
          <w:lang w:val="el-GR"/>
        </w:rPr>
        <w:t>μεταξύ</w:t>
      </w:r>
      <w:r w:rsidR="00657A74" w:rsidRPr="005058E5">
        <w:rPr>
          <w:rFonts w:ascii="Calibri" w:eastAsia="Aptos" w:hAnsi="Calibri" w:cs="Calibri"/>
          <w:color w:val="002060"/>
          <w:sz w:val="21"/>
          <w:szCs w:val="21"/>
          <w:lang w:val="el-GR"/>
        </w:rPr>
        <w:t xml:space="preserve"> των οποίων</w:t>
      </w:r>
      <w:r w:rsidR="00EF4D14" w:rsidRPr="005058E5">
        <w:rPr>
          <w:rFonts w:ascii="Calibri" w:eastAsia="Aptos" w:hAnsi="Calibri" w:cs="Calibri"/>
          <w:color w:val="002060"/>
          <w:sz w:val="21"/>
          <w:szCs w:val="21"/>
          <w:lang w:val="el-GR"/>
        </w:rPr>
        <w:t xml:space="preserve"> τον χώρο που θα στεγάσει τον </w:t>
      </w:r>
      <w:r w:rsidR="00F2470E" w:rsidRPr="005058E5">
        <w:rPr>
          <w:rFonts w:ascii="Calibri" w:eastAsia="Aptos" w:hAnsi="Calibri" w:cs="Calibri"/>
          <w:color w:val="002060"/>
          <w:sz w:val="21"/>
          <w:szCs w:val="21"/>
          <w:lang w:val="el-GR"/>
        </w:rPr>
        <w:t xml:space="preserve">“TITAN Digital Accelerator”, </w:t>
      </w:r>
      <w:r w:rsidR="00D0357D" w:rsidRPr="005058E5">
        <w:rPr>
          <w:rFonts w:ascii="Calibri" w:eastAsia="Aptos" w:hAnsi="Calibri" w:cs="Calibri"/>
          <w:color w:val="002060"/>
          <w:sz w:val="21"/>
          <w:szCs w:val="21"/>
          <w:lang w:val="el-GR"/>
        </w:rPr>
        <w:t>εργαστήρια</w:t>
      </w:r>
      <w:r w:rsidR="00353D24" w:rsidRPr="005058E5">
        <w:rPr>
          <w:rFonts w:ascii="Calibri" w:eastAsia="Aptos" w:hAnsi="Calibri" w:cs="Calibri"/>
          <w:color w:val="002060"/>
          <w:sz w:val="21"/>
          <w:szCs w:val="21"/>
          <w:lang w:val="el-GR"/>
        </w:rPr>
        <w:t xml:space="preserve"> και </w:t>
      </w:r>
      <w:r w:rsidR="00D0357D" w:rsidRPr="005058E5">
        <w:rPr>
          <w:rFonts w:ascii="Calibri" w:eastAsia="Aptos" w:hAnsi="Calibri" w:cs="Calibri"/>
          <w:color w:val="002060"/>
          <w:sz w:val="21"/>
          <w:szCs w:val="21"/>
          <w:lang w:val="el-GR"/>
        </w:rPr>
        <w:t>εξοπλισμ</w:t>
      </w:r>
      <w:r w:rsidR="00353D24" w:rsidRPr="005058E5">
        <w:rPr>
          <w:rFonts w:ascii="Calibri" w:eastAsia="Aptos" w:hAnsi="Calibri" w:cs="Calibri"/>
          <w:color w:val="002060"/>
          <w:sz w:val="21"/>
          <w:szCs w:val="21"/>
          <w:lang w:val="el-GR"/>
        </w:rPr>
        <w:t>ό.</w:t>
      </w:r>
    </w:p>
    <w:p w14:paraId="4AE499EF" w14:textId="35753427" w:rsidR="004C0CA5" w:rsidRPr="00FA5A25" w:rsidRDefault="00D50F7A" w:rsidP="00EF5DD6">
      <w:pPr>
        <w:spacing w:before="120" w:after="0" w:line="240" w:lineRule="auto"/>
        <w:jc w:val="both"/>
        <w:rPr>
          <w:rFonts w:ascii="Calibri" w:eastAsia="Aptos" w:hAnsi="Calibri" w:cs="Calibri"/>
          <w:color w:val="002060"/>
          <w:sz w:val="21"/>
          <w:szCs w:val="21"/>
          <w:lang w:val="el-GR"/>
        </w:rPr>
      </w:pPr>
      <w:r w:rsidRPr="005058E5">
        <w:rPr>
          <w:rFonts w:ascii="Calibri" w:eastAsia="Aptos" w:hAnsi="Calibri" w:cs="Calibri"/>
          <w:color w:val="002060"/>
          <w:sz w:val="21"/>
          <w:szCs w:val="21"/>
          <w:lang w:val="el-GR"/>
        </w:rPr>
        <w:t xml:space="preserve">Και οι τρεις εταίροι δουλεύουν μαζί για τη δημιουργία </w:t>
      </w:r>
      <w:r w:rsidR="00030B38" w:rsidRPr="005058E5">
        <w:rPr>
          <w:rFonts w:ascii="Calibri" w:eastAsia="Aptos" w:hAnsi="Calibri" w:cs="Calibri"/>
          <w:color w:val="002060"/>
          <w:sz w:val="21"/>
          <w:szCs w:val="21"/>
          <w:lang w:val="el-GR"/>
        </w:rPr>
        <w:t>ενός</w:t>
      </w:r>
      <w:r w:rsidRPr="005058E5">
        <w:rPr>
          <w:rFonts w:ascii="Calibri" w:eastAsia="Aptos" w:hAnsi="Calibri" w:cs="Calibri"/>
          <w:color w:val="002060"/>
          <w:sz w:val="21"/>
          <w:szCs w:val="21"/>
          <w:lang w:val="el-GR"/>
        </w:rPr>
        <w:t xml:space="preserve"> </w:t>
      </w:r>
      <w:r w:rsidRPr="005058E5">
        <w:rPr>
          <w:rFonts w:ascii="Calibri" w:eastAsia="Aptos" w:hAnsi="Calibri" w:cs="Calibri"/>
          <w:b/>
          <w:bCs/>
          <w:color w:val="002060"/>
          <w:sz w:val="21"/>
          <w:szCs w:val="21"/>
          <w:lang w:val="el-GR"/>
        </w:rPr>
        <w:t>διαρκώς ανανεούμεν</w:t>
      </w:r>
      <w:r w:rsidR="00030B38" w:rsidRPr="005058E5">
        <w:rPr>
          <w:rFonts w:ascii="Calibri" w:eastAsia="Aptos" w:hAnsi="Calibri" w:cs="Calibri"/>
          <w:b/>
          <w:bCs/>
          <w:color w:val="002060"/>
          <w:sz w:val="21"/>
          <w:szCs w:val="21"/>
          <w:lang w:val="el-GR"/>
        </w:rPr>
        <w:t>ου</w:t>
      </w:r>
      <w:r w:rsidRPr="005058E5">
        <w:rPr>
          <w:rFonts w:ascii="Calibri" w:eastAsia="Aptos" w:hAnsi="Calibri" w:cs="Calibri"/>
          <w:b/>
          <w:bCs/>
          <w:color w:val="002060"/>
          <w:sz w:val="21"/>
          <w:szCs w:val="21"/>
          <w:lang w:val="el-GR"/>
        </w:rPr>
        <w:t xml:space="preserve"> </w:t>
      </w:r>
      <w:r w:rsidR="00030B38" w:rsidRPr="005058E5">
        <w:rPr>
          <w:rFonts w:ascii="Calibri" w:eastAsia="Aptos" w:hAnsi="Calibri" w:cs="Calibri"/>
          <w:b/>
          <w:bCs/>
          <w:color w:val="002060"/>
          <w:sz w:val="21"/>
          <w:szCs w:val="21"/>
          <w:lang w:val="el-GR"/>
        </w:rPr>
        <w:t xml:space="preserve">χαρτοφυλακίου </w:t>
      </w:r>
      <w:r w:rsidRPr="005058E5">
        <w:rPr>
          <w:rFonts w:ascii="Calibri" w:eastAsia="Aptos" w:hAnsi="Calibri" w:cs="Calibri"/>
          <w:b/>
          <w:bCs/>
          <w:color w:val="002060"/>
          <w:sz w:val="21"/>
          <w:szCs w:val="21"/>
          <w:lang w:val="el-GR"/>
        </w:rPr>
        <w:t>έργων</w:t>
      </w:r>
      <w:r w:rsidRPr="005058E5">
        <w:rPr>
          <w:rFonts w:ascii="Calibri" w:eastAsia="Aptos" w:hAnsi="Calibri" w:cs="Calibri"/>
          <w:color w:val="002060"/>
          <w:sz w:val="21"/>
          <w:szCs w:val="21"/>
          <w:lang w:val="el-GR"/>
        </w:rPr>
        <w:t xml:space="preserve"> προς αξιολόγηση</w:t>
      </w:r>
      <w:r w:rsidR="009E0A35" w:rsidRPr="005058E5">
        <w:rPr>
          <w:rFonts w:ascii="Calibri" w:eastAsia="Aptos" w:hAnsi="Calibri" w:cs="Calibri"/>
          <w:color w:val="002060"/>
          <w:sz w:val="21"/>
          <w:szCs w:val="21"/>
          <w:lang w:val="el-GR"/>
        </w:rPr>
        <w:t>.</w:t>
      </w:r>
      <w:r w:rsidR="009F266C" w:rsidRPr="005058E5">
        <w:rPr>
          <w:rFonts w:ascii="Calibri" w:eastAsia="Aptos" w:hAnsi="Calibri" w:cs="Calibri"/>
          <w:color w:val="002060"/>
          <w:sz w:val="21"/>
          <w:szCs w:val="21"/>
          <w:lang w:val="el-GR"/>
        </w:rPr>
        <w:t xml:space="preserve"> </w:t>
      </w:r>
      <w:r w:rsidR="00030B38" w:rsidRPr="005058E5">
        <w:rPr>
          <w:rFonts w:ascii="Calibri" w:eastAsia="Aptos" w:hAnsi="Calibri" w:cs="Calibri"/>
          <w:color w:val="002060"/>
          <w:sz w:val="21"/>
          <w:szCs w:val="21"/>
          <w:lang w:val="el-GR"/>
        </w:rPr>
        <w:t>Ο</w:t>
      </w:r>
      <w:r w:rsidR="0073207C" w:rsidRPr="005058E5">
        <w:rPr>
          <w:rFonts w:ascii="Calibri" w:eastAsia="Aptos" w:hAnsi="Calibri" w:cs="Calibri"/>
          <w:color w:val="002060"/>
          <w:sz w:val="21"/>
          <w:szCs w:val="21"/>
          <w:lang w:val="el-GR"/>
        </w:rPr>
        <w:t xml:space="preserve"> Όμιλος ΤΙΤΑΝ, με βάση τις τάσεις και τις ανάγκες της αγοράς, </w:t>
      </w:r>
      <w:r w:rsidR="009F266C" w:rsidRPr="005058E5">
        <w:rPr>
          <w:rFonts w:ascii="Calibri" w:eastAsia="Aptos" w:hAnsi="Calibri" w:cs="Calibri"/>
          <w:color w:val="002060"/>
          <w:sz w:val="21"/>
          <w:szCs w:val="21"/>
          <w:lang w:val="el-GR"/>
        </w:rPr>
        <w:t>σχεδιά</w:t>
      </w:r>
      <w:r w:rsidR="00C93F6B">
        <w:rPr>
          <w:rFonts w:ascii="Calibri" w:eastAsia="Aptos" w:hAnsi="Calibri" w:cs="Calibri"/>
          <w:color w:val="002060"/>
          <w:sz w:val="21"/>
          <w:szCs w:val="21"/>
          <w:lang w:val="el-GR"/>
        </w:rPr>
        <w:t>ζ</w:t>
      </w:r>
      <w:r w:rsidR="009F266C" w:rsidRPr="005058E5">
        <w:rPr>
          <w:rFonts w:ascii="Calibri" w:eastAsia="Aptos" w:hAnsi="Calibri" w:cs="Calibri"/>
          <w:color w:val="002060"/>
          <w:sz w:val="21"/>
          <w:szCs w:val="21"/>
          <w:lang w:val="el-GR"/>
        </w:rPr>
        <w:t>ει και χρηματοδοτ</w:t>
      </w:r>
      <w:r w:rsidR="00C93F6B">
        <w:rPr>
          <w:rFonts w:ascii="Calibri" w:eastAsia="Aptos" w:hAnsi="Calibri" w:cs="Calibri"/>
          <w:color w:val="002060"/>
          <w:sz w:val="21"/>
          <w:szCs w:val="21"/>
          <w:lang w:val="el-GR"/>
        </w:rPr>
        <w:t xml:space="preserve">εί </w:t>
      </w:r>
      <w:r w:rsidR="009F266C" w:rsidRPr="005058E5">
        <w:rPr>
          <w:rFonts w:ascii="Calibri" w:eastAsia="Aptos" w:hAnsi="Calibri" w:cs="Calibri"/>
          <w:color w:val="002060"/>
          <w:sz w:val="21"/>
          <w:szCs w:val="21"/>
          <w:lang w:val="el-GR"/>
        </w:rPr>
        <w:t>τον οδικό χάρτη υλοποίησ</w:t>
      </w:r>
      <w:r w:rsidR="000C4E5C">
        <w:rPr>
          <w:rFonts w:ascii="Calibri" w:eastAsia="Aptos" w:hAnsi="Calibri" w:cs="Calibri"/>
          <w:color w:val="002060"/>
          <w:sz w:val="21"/>
          <w:szCs w:val="21"/>
          <w:lang w:val="el-GR"/>
        </w:rPr>
        <w:t>η</w:t>
      </w:r>
      <w:r w:rsidR="009F266C" w:rsidRPr="005058E5">
        <w:rPr>
          <w:rFonts w:ascii="Calibri" w:eastAsia="Aptos" w:hAnsi="Calibri" w:cs="Calibri"/>
          <w:color w:val="002060"/>
          <w:sz w:val="21"/>
          <w:szCs w:val="21"/>
          <w:lang w:val="el-GR"/>
        </w:rPr>
        <w:t xml:space="preserve">ς </w:t>
      </w:r>
      <w:r w:rsidR="00030B38" w:rsidRPr="005058E5">
        <w:rPr>
          <w:rFonts w:ascii="Calibri" w:eastAsia="Aptos" w:hAnsi="Calibri" w:cs="Calibri"/>
          <w:color w:val="002060"/>
          <w:sz w:val="21"/>
          <w:szCs w:val="21"/>
          <w:lang w:val="el-GR"/>
        </w:rPr>
        <w:t>των έργων υψηλότερης προτεραιότητας</w:t>
      </w:r>
      <w:r w:rsidR="009F266C" w:rsidRPr="005058E5">
        <w:rPr>
          <w:rFonts w:ascii="Calibri" w:eastAsia="Aptos" w:hAnsi="Calibri" w:cs="Calibri"/>
          <w:color w:val="002060"/>
          <w:sz w:val="21"/>
          <w:szCs w:val="21"/>
          <w:lang w:val="el-GR"/>
        </w:rPr>
        <w:t>, αξιοποιώντας στο βέλτιστο</w:t>
      </w:r>
      <w:r w:rsidR="00030B38" w:rsidRPr="005058E5">
        <w:rPr>
          <w:rFonts w:ascii="Calibri" w:eastAsia="Aptos" w:hAnsi="Calibri" w:cs="Calibri"/>
          <w:color w:val="002060"/>
          <w:sz w:val="21"/>
          <w:szCs w:val="21"/>
          <w:lang w:val="el-GR"/>
        </w:rPr>
        <w:t xml:space="preserve"> </w:t>
      </w:r>
      <w:r w:rsidR="009F266C" w:rsidRPr="005058E5">
        <w:rPr>
          <w:rFonts w:ascii="Calibri" w:eastAsia="Aptos" w:hAnsi="Calibri" w:cs="Calibri"/>
          <w:color w:val="002060"/>
          <w:sz w:val="21"/>
          <w:szCs w:val="21"/>
          <w:lang w:val="el-GR"/>
        </w:rPr>
        <w:t xml:space="preserve">τις δυνατότητες του δυναμικού </w:t>
      </w:r>
      <w:r w:rsidR="005A4304">
        <w:rPr>
          <w:rFonts w:ascii="Calibri" w:eastAsia="Aptos" w:hAnsi="Calibri" w:cs="Calibri"/>
          <w:color w:val="002060"/>
          <w:sz w:val="21"/>
          <w:szCs w:val="21"/>
          <w:lang w:val="el-GR"/>
        </w:rPr>
        <w:t xml:space="preserve">που στελεχώνει την </w:t>
      </w:r>
      <w:r w:rsidR="00A960F8">
        <w:rPr>
          <w:rFonts w:ascii="Calibri" w:eastAsia="Aptos" w:hAnsi="Calibri" w:cs="Calibri"/>
          <w:color w:val="002060"/>
          <w:sz w:val="21"/>
          <w:szCs w:val="21"/>
          <w:lang w:val="el-GR"/>
        </w:rPr>
        <w:t>πρωτοβουλία</w:t>
      </w:r>
      <w:r w:rsidR="007B7CEB" w:rsidRPr="005058E5">
        <w:rPr>
          <w:rFonts w:ascii="Calibri" w:eastAsia="Aptos" w:hAnsi="Calibri" w:cs="Calibri"/>
          <w:color w:val="002060"/>
          <w:sz w:val="21"/>
          <w:szCs w:val="21"/>
          <w:lang w:val="el-GR"/>
        </w:rPr>
        <w:t>.</w:t>
      </w:r>
      <w:r w:rsidRPr="005058E5">
        <w:rPr>
          <w:rFonts w:ascii="Calibri" w:eastAsia="Aptos" w:hAnsi="Calibri" w:cs="Calibri"/>
          <w:color w:val="002060"/>
          <w:sz w:val="21"/>
          <w:szCs w:val="21"/>
          <w:lang w:val="el-GR"/>
        </w:rPr>
        <w:t xml:space="preserve"> </w:t>
      </w:r>
      <w:r w:rsidR="00030B38" w:rsidRPr="005058E5">
        <w:rPr>
          <w:rFonts w:ascii="Calibri" w:eastAsia="Aptos" w:hAnsi="Calibri" w:cs="Calibri"/>
          <w:b/>
          <w:bCs/>
          <w:color w:val="002060"/>
          <w:sz w:val="21"/>
          <w:szCs w:val="21"/>
          <w:lang w:val="el-GR"/>
        </w:rPr>
        <w:t>Τ</w:t>
      </w:r>
      <w:r w:rsidRPr="005058E5">
        <w:rPr>
          <w:rFonts w:ascii="Calibri" w:eastAsia="Aptos" w:hAnsi="Calibri" w:cs="Calibri"/>
          <w:b/>
          <w:bCs/>
          <w:color w:val="002060"/>
          <w:sz w:val="21"/>
          <w:szCs w:val="21"/>
          <w:lang w:val="el-GR"/>
        </w:rPr>
        <w:t xml:space="preserve">ουλάχιστον πέντε </w:t>
      </w:r>
      <w:r w:rsidR="00030B38" w:rsidRPr="005058E5">
        <w:rPr>
          <w:rFonts w:ascii="Calibri" w:eastAsia="Aptos" w:hAnsi="Calibri" w:cs="Calibri"/>
          <w:b/>
          <w:bCs/>
          <w:color w:val="002060"/>
          <w:sz w:val="21"/>
          <w:szCs w:val="21"/>
          <w:lang w:val="el-GR"/>
        </w:rPr>
        <w:t xml:space="preserve">έργα </w:t>
      </w:r>
      <w:r w:rsidRPr="005058E5">
        <w:rPr>
          <w:rFonts w:ascii="Calibri" w:eastAsia="Aptos" w:hAnsi="Calibri" w:cs="Calibri"/>
          <w:color w:val="002060"/>
          <w:sz w:val="21"/>
          <w:szCs w:val="21"/>
          <w:lang w:val="el-GR"/>
        </w:rPr>
        <w:t>θα υλοποιηθούν</w:t>
      </w:r>
      <w:r w:rsidRPr="005058E5">
        <w:rPr>
          <w:rFonts w:ascii="Calibri" w:eastAsia="Aptos" w:hAnsi="Calibri" w:cs="Calibri"/>
          <w:b/>
          <w:bCs/>
          <w:color w:val="002060"/>
          <w:sz w:val="21"/>
          <w:szCs w:val="21"/>
          <w:lang w:val="el-GR"/>
        </w:rPr>
        <w:t xml:space="preserve"> μέσα στον πρώτο χρόνο </w:t>
      </w:r>
      <w:r w:rsidRPr="005058E5">
        <w:rPr>
          <w:rFonts w:ascii="Calibri" w:eastAsia="Aptos" w:hAnsi="Calibri" w:cs="Calibri"/>
          <w:color w:val="002060"/>
          <w:sz w:val="21"/>
          <w:szCs w:val="21"/>
          <w:lang w:val="el-GR"/>
        </w:rPr>
        <w:t>λειτουργίας του</w:t>
      </w:r>
      <w:r w:rsidR="00030B38" w:rsidRPr="005058E5">
        <w:rPr>
          <w:rFonts w:ascii="Calibri" w:eastAsia="Aptos" w:hAnsi="Calibri" w:cs="Calibri"/>
          <w:color w:val="002060"/>
          <w:sz w:val="21"/>
          <w:szCs w:val="21"/>
          <w:lang w:val="el-GR"/>
        </w:rPr>
        <w:t xml:space="preserve"> “</w:t>
      </w:r>
      <w:r w:rsidR="00030B38" w:rsidRPr="005058E5">
        <w:rPr>
          <w:rFonts w:ascii="Calibri" w:eastAsia="Aptos" w:hAnsi="Calibri" w:cs="Calibri"/>
          <w:color w:val="002060"/>
          <w:sz w:val="21"/>
          <w:szCs w:val="21"/>
        </w:rPr>
        <w:t>TITAN</w:t>
      </w:r>
      <w:r w:rsidR="00030B38" w:rsidRPr="005058E5">
        <w:rPr>
          <w:rFonts w:ascii="Calibri" w:eastAsia="Aptos" w:hAnsi="Calibri" w:cs="Calibri"/>
          <w:color w:val="002060"/>
          <w:sz w:val="21"/>
          <w:szCs w:val="21"/>
          <w:lang w:val="el-GR"/>
        </w:rPr>
        <w:t xml:space="preserve"> </w:t>
      </w:r>
      <w:r w:rsidR="00030B38" w:rsidRPr="005058E5">
        <w:rPr>
          <w:rFonts w:ascii="Calibri" w:eastAsia="Aptos" w:hAnsi="Calibri" w:cs="Calibri"/>
          <w:color w:val="002060"/>
          <w:sz w:val="21"/>
          <w:szCs w:val="21"/>
        </w:rPr>
        <w:t>Digital</w:t>
      </w:r>
      <w:r w:rsidR="00030B38" w:rsidRPr="005058E5">
        <w:rPr>
          <w:rFonts w:ascii="Calibri" w:eastAsia="Aptos" w:hAnsi="Calibri" w:cs="Calibri"/>
          <w:color w:val="002060"/>
          <w:sz w:val="21"/>
          <w:szCs w:val="21"/>
          <w:lang w:val="el-GR"/>
        </w:rPr>
        <w:t xml:space="preserve"> </w:t>
      </w:r>
      <w:r w:rsidR="00030B38" w:rsidRPr="005058E5">
        <w:rPr>
          <w:rFonts w:ascii="Calibri" w:eastAsia="Aptos" w:hAnsi="Calibri" w:cs="Calibri"/>
          <w:color w:val="002060"/>
          <w:sz w:val="21"/>
          <w:szCs w:val="21"/>
        </w:rPr>
        <w:t>Accelerator</w:t>
      </w:r>
      <w:r w:rsidR="00030B38" w:rsidRPr="005058E5">
        <w:rPr>
          <w:rFonts w:ascii="Calibri" w:eastAsia="Aptos" w:hAnsi="Calibri" w:cs="Calibri"/>
          <w:color w:val="002060"/>
          <w:sz w:val="21"/>
          <w:szCs w:val="21"/>
          <w:lang w:val="el-GR"/>
        </w:rPr>
        <w:t>”, με περισσότερ</w:t>
      </w:r>
      <w:r w:rsidR="004B1AA1">
        <w:rPr>
          <w:rFonts w:ascii="Calibri" w:eastAsia="Aptos" w:hAnsi="Calibri" w:cs="Calibri"/>
          <w:color w:val="002060"/>
          <w:sz w:val="21"/>
          <w:szCs w:val="21"/>
          <w:lang w:val="el-GR"/>
        </w:rPr>
        <w:t>α</w:t>
      </w:r>
      <w:r w:rsidR="00030B38" w:rsidRPr="005058E5">
        <w:rPr>
          <w:rFonts w:ascii="Calibri" w:eastAsia="Aptos" w:hAnsi="Calibri" w:cs="Calibri"/>
          <w:color w:val="002060"/>
          <w:sz w:val="21"/>
          <w:szCs w:val="21"/>
          <w:lang w:val="el-GR"/>
        </w:rPr>
        <w:t xml:space="preserve"> </w:t>
      </w:r>
      <w:r w:rsidR="004B1AA1">
        <w:rPr>
          <w:rFonts w:ascii="Calibri" w:eastAsia="Aptos" w:hAnsi="Calibri" w:cs="Calibri"/>
          <w:color w:val="002060"/>
          <w:sz w:val="21"/>
          <w:szCs w:val="21"/>
          <w:lang w:val="el-GR"/>
        </w:rPr>
        <w:t xml:space="preserve">να ακολουθούν </w:t>
      </w:r>
      <w:r w:rsidR="00030B38" w:rsidRPr="005058E5">
        <w:rPr>
          <w:rFonts w:ascii="Calibri" w:eastAsia="Aptos" w:hAnsi="Calibri" w:cs="Calibri"/>
          <w:color w:val="002060"/>
          <w:sz w:val="21"/>
          <w:szCs w:val="21"/>
          <w:lang w:val="el-GR"/>
        </w:rPr>
        <w:t>στα επόμενα χρόνια</w:t>
      </w:r>
      <w:r w:rsidRPr="005058E5">
        <w:rPr>
          <w:rFonts w:ascii="Calibri" w:eastAsia="Aptos" w:hAnsi="Calibri" w:cs="Calibri"/>
          <w:color w:val="002060"/>
          <w:sz w:val="21"/>
          <w:szCs w:val="21"/>
          <w:lang w:val="el-GR"/>
        </w:rPr>
        <w:t>.</w:t>
      </w:r>
      <w:r w:rsidR="00FD3AD2" w:rsidRPr="005058E5">
        <w:rPr>
          <w:rFonts w:ascii="Calibri" w:eastAsia="Aptos" w:hAnsi="Calibri" w:cs="Calibri"/>
          <w:color w:val="002060"/>
          <w:sz w:val="21"/>
          <w:szCs w:val="21"/>
          <w:lang w:val="el-GR"/>
        </w:rPr>
        <w:t xml:space="preserve"> Ανάμεσά τους ξεχωρίζουν </w:t>
      </w:r>
      <w:r w:rsidR="004C4906" w:rsidRPr="005058E5">
        <w:rPr>
          <w:rFonts w:ascii="Calibri" w:eastAsia="Aptos" w:hAnsi="Calibri" w:cs="Calibri"/>
          <w:color w:val="002060"/>
          <w:sz w:val="21"/>
          <w:szCs w:val="21"/>
          <w:lang w:val="el-GR"/>
        </w:rPr>
        <w:t xml:space="preserve">έργα που περιλαμβάνουν τη χρήση </w:t>
      </w:r>
      <w:r w:rsidR="00EB3530" w:rsidRPr="005058E5">
        <w:rPr>
          <w:rFonts w:ascii="Calibri" w:eastAsia="Aptos" w:hAnsi="Calibri" w:cs="Calibri"/>
          <w:color w:val="002060"/>
          <w:sz w:val="21"/>
          <w:szCs w:val="21"/>
        </w:rPr>
        <w:t>robots</w:t>
      </w:r>
      <w:r w:rsidR="00BD1D74" w:rsidRPr="005058E5">
        <w:rPr>
          <w:rFonts w:ascii="Calibri" w:eastAsia="Aptos" w:hAnsi="Calibri" w:cs="Calibri"/>
          <w:color w:val="002060"/>
          <w:sz w:val="21"/>
          <w:szCs w:val="21"/>
          <w:lang w:val="el-GR"/>
        </w:rPr>
        <w:t xml:space="preserve">, </w:t>
      </w:r>
      <w:r w:rsidR="00A0026B" w:rsidRPr="005058E5">
        <w:rPr>
          <w:rFonts w:ascii="Calibri" w:eastAsia="Aptos" w:hAnsi="Calibri" w:cs="Calibri"/>
          <w:color w:val="002060"/>
          <w:sz w:val="21"/>
          <w:szCs w:val="21"/>
        </w:rPr>
        <w:t>drones</w:t>
      </w:r>
      <w:r w:rsidR="00BD1D74" w:rsidRPr="005058E5">
        <w:rPr>
          <w:rFonts w:ascii="Calibri" w:eastAsia="Aptos" w:hAnsi="Calibri" w:cs="Calibri"/>
          <w:color w:val="002060"/>
          <w:sz w:val="21"/>
          <w:szCs w:val="21"/>
          <w:lang w:val="el-GR"/>
        </w:rPr>
        <w:t xml:space="preserve"> </w:t>
      </w:r>
      <w:r w:rsidR="004C4B81" w:rsidRPr="005058E5">
        <w:rPr>
          <w:rFonts w:ascii="Calibri" w:eastAsia="Aptos" w:hAnsi="Calibri" w:cs="Calibri"/>
          <w:color w:val="002060"/>
          <w:sz w:val="21"/>
          <w:szCs w:val="21"/>
          <w:lang w:val="el-GR"/>
        </w:rPr>
        <w:t>και Παραγωγικής Τεχνητής Νοημοσύνης (</w:t>
      </w:r>
      <w:r w:rsidR="004C4B81" w:rsidRPr="005058E5">
        <w:rPr>
          <w:rFonts w:ascii="Calibri" w:eastAsia="Aptos" w:hAnsi="Calibri" w:cs="Calibri"/>
          <w:color w:val="002060"/>
          <w:sz w:val="21"/>
          <w:szCs w:val="21"/>
        </w:rPr>
        <w:t>GenAI</w:t>
      </w:r>
      <w:r w:rsidR="004C4B81" w:rsidRPr="005058E5">
        <w:rPr>
          <w:rFonts w:ascii="Calibri" w:eastAsia="Aptos" w:hAnsi="Calibri" w:cs="Calibri"/>
          <w:color w:val="002060"/>
          <w:sz w:val="21"/>
          <w:szCs w:val="21"/>
          <w:lang w:val="el-GR"/>
        </w:rPr>
        <w:t>)</w:t>
      </w:r>
      <w:r w:rsidR="00BD1D74" w:rsidRPr="005058E5">
        <w:rPr>
          <w:rFonts w:ascii="Calibri" w:eastAsia="Aptos" w:hAnsi="Calibri" w:cs="Calibri"/>
          <w:color w:val="002060"/>
          <w:sz w:val="21"/>
          <w:szCs w:val="21"/>
          <w:lang w:val="el-GR"/>
        </w:rPr>
        <w:t xml:space="preserve"> στην </w:t>
      </w:r>
      <w:r w:rsidR="00A06979" w:rsidRPr="005058E5">
        <w:rPr>
          <w:rFonts w:ascii="Calibri" w:eastAsia="Aptos" w:hAnsi="Calibri" w:cs="Calibri"/>
          <w:color w:val="002060"/>
          <w:sz w:val="21"/>
          <w:szCs w:val="21"/>
          <w:lang w:val="el-GR"/>
        </w:rPr>
        <w:t xml:space="preserve">επιθεώρηση </w:t>
      </w:r>
      <w:r w:rsidR="00BD1D74" w:rsidRPr="005058E5">
        <w:rPr>
          <w:rFonts w:ascii="Calibri" w:eastAsia="Aptos" w:hAnsi="Calibri" w:cs="Calibri"/>
          <w:color w:val="002060"/>
          <w:sz w:val="21"/>
          <w:szCs w:val="21"/>
          <w:lang w:val="el-GR"/>
        </w:rPr>
        <w:t xml:space="preserve">και </w:t>
      </w:r>
      <w:r w:rsidR="00A06979" w:rsidRPr="005058E5">
        <w:rPr>
          <w:rFonts w:ascii="Calibri" w:eastAsia="Aptos" w:hAnsi="Calibri" w:cs="Calibri"/>
          <w:color w:val="002060"/>
          <w:sz w:val="21"/>
          <w:szCs w:val="21"/>
          <w:lang w:val="el-GR"/>
        </w:rPr>
        <w:t xml:space="preserve">τεχνική συντήρηση </w:t>
      </w:r>
      <w:r w:rsidR="00BD1D74" w:rsidRPr="005058E5">
        <w:rPr>
          <w:rFonts w:ascii="Calibri" w:eastAsia="Aptos" w:hAnsi="Calibri" w:cs="Calibri"/>
          <w:color w:val="002060"/>
          <w:sz w:val="21"/>
          <w:szCs w:val="21"/>
          <w:lang w:val="el-GR"/>
        </w:rPr>
        <w:t>βιομηχανικού εξοπλισμού</w:t>
      </w:r>
      <w:r w:rsidR="00857342" w:rsidRPr="005058E5">
        <w:rPr>
          <w:rFonts w:ascii="Calibri" w:eastAsia="Aptos" w:hAnsi="Calibri" w:cs="Calibri"/>
          <w:color w:val="002060"/>
          <w:sz w:val="21"/>
          <w:szCs w:val="21"/>
          <w:lang w:val="el-GR"/>
        </w:rPr>
        <w:t xml:space="preserve">, </w:t>
      </w:r>
      <w:r w:rsidR="004C0CA5" w:rsidRPr="005058E5">
        <w:rPr>
          <w:rFonts w:ascii="Calibri" w:eastAsia="Aptos" w:hAnsi="Calibri" w:cs="Calibri"/>
          <w:color w:val="002060"/>
          <w:sz w:val="21"/>
          <w:szCs w:val="21"/>
          <w:lang w:val="el-GR"/>
        </w:rPr>
        <w:t xml:space="preserve">καθώς </w:t>
      </w:r>
      <w:r w:rsidR="002A43C9">
        <w:rPr>
          <w:rFonts w:ascii="Calibri" w:eastAsia="Aptos" w:hAnsi="Calibri" w:cs="Calibri"/>
          <w:color w:val="002060"/>
          <w:sz w:val="21"/>
          <w:szCs w:val="21"/>
          <w:lang w:val="el-GR"/>
        </w:rPr>
        <w:t xml:space="preserve">και </w:t>
      </w:r>
      <w:r w:rsidR="00D311C6" w:rsidRPr="005058E5">
        <w:rPr>
          <w:rFonts w:ascii="Calibri" w:eastAsia="Aptos" w:hAnsi="Calibri" w:cs="Calibri"/>
          <w:color w:val="002060"/>
          <w:sz w:val="21"/>
          <w:szCs w:val="21"/>
          <w:lang w:val="el-GR"/>
        </w:rPr>
        <w:t>την ανάπτυξη σειράς από</w:t>
      </w:r>
      <w:r w:rsidR="004C0CA5" w:rsidRPr="005058E5">
        <w:rPr>
          <w:rFonts w:ascii="Calibri" w:eastAsia="Aptos" w:hAnsi="Calibri" w:cs="Calibri"/>
          <w:color w:val="002060"/>
          <w:sz w:val="21"/>
          <w:szCs w:val="21"/>
          <w:lang w:val="el-GR"/>
        </w:rPr>
        <w:t xml:space="preserve"> ψηφιακά </w:t>
      </w:r>
      <w:r w:rsidR="004C0CA5" w:rsidRPr="005058E5">
        <w:rPr>
          <w:rFonts w:ascii="Calibri" w:eastAsia="Aptos" w:hAnsi="Calibri" w:cs="Calibri"/>
          <w:color w:val="002060"/>
          <w:sz w:val="21"/>
          <w:szCs w:val="21"/>
          <w:lang w:val="el-GR"/>
        </w:rPr>
        <w:lastRenderedPageBreak/>
        <w:t xml:space="preserve">εργαλεία που στόχο έχουν να αυτοματοποιήσουν και </w:t>
      </w:r>
      <w:r w:rsidR="00D311C6" w:rsidRPr="005058E5">
        <w:rPr>
          <w:rFonts w:ascii="Calibri" w:eastAsia="Aptos" w:hAnsi="Calibri" w:cs="Calibri"/>
          <w:color w:val="002060"/>
          <w:sz w:val="21"/>
          <w:szCs w:val="21"/>
          <w:lang w:val="el-GR"/>
        </w:rPr>
        <w:t xml:space="preserve">να </w:t>
      </w:r>
      <w:r w:rsidR="004C0CA5" w:rsidRPr="005058E5">
        <w:rPr>
          <w:rFonts w:ascii="Calibri" w:eastAsia="Aptos" w:hAnsi="Calibri" w:cs="Calibri"/>
          <w:color w:val="002060"/>
          <w:sz w:val="21"/>
          <w:szCs w:val="21"/>
          <w:lang w:val="el-GR"/>
        </w:rPr>
        <w:t xml:space="preserve">βελτιώσουν τις παραγωγικές </w:t>
      </w:r>
      <w:r w:rsidR="00D311C6" w:rsidRPr="005058E5">
        <w:rPr>
          <w:rFonts w:ascii="Calibri" w:eastAsia="Aptos" w:hAnsi="Calibri" w:cs="Calibri"/>
          <w:color w:val="002060"/>
          <w:sz w:val="21"/>
          <w:szCs w:val="21"/>
          <w:lang w:val="el-GR"/>
        </w:rPr>
        <w:t>διαδικασίες αλλά και ολόκληρη την</w:t>
      </w:r>
      <w:r w:rsidR="004C0CA5" w:rsidRPr="005058E5">
        <w:rPr>
          <w:rFonts w:ascii="Calibri" w:eastAsia="Aptos" w:hAnsi="Calibri" w:cs="Calibri"/>
          <w:color w:val="002060"/>
          <w:sz w:val="21"/>
          <w:szCs w:val="21"/>
          <w:lang w:val="el-GR"/>
        </w:rPr>
        <w:t xml:space="preserve"> εφοδιαστική</w:t>
      </w:r>
      <w:r w:rsidR="00D311C6" w:rsidRPr="005058E5">
        <w:rPr>
          <w:rFonts w:ascii="Calibri" w:eastAsia="Aptos" w:hAnsi="Calibri" w:cs="Calibri"/>
          <w:color w:val="002060"/>
          <w:sz w:val="21"/>
          <w:szCs w:val="21"/>
          <w:lang w:val="el-GR"/>
        </w:rPr>
        <w:t xml:space="preserve"> </w:t>
      </w:r>
      <w:r w:rsidR="004C0CA5" w:rsidRPr="005058E5">
        <w:rPr>
          <w:rFonts w:ascii="Calibri" w:eastAsia="Aptos" w:hAnsi="Calibri" w:cs="Calibri"/>
          <w:color w:val="002060"/>
          <w:sz w:val="21"/>
          <w:szCs w:val="21"/>
          <w:lang w:val="el-GR"/>
        </w:rPr>
        <w:t>αλυσίδα</w:t>
      </w:r>
      <w:r w:rsidR="00030B38" w:rsidRPr="005058E5">
        <w:rPr>
          <w:rFonts w:ascii="Calibri" w:eastAsia="Aptos" w:hAnsi="Calibri" w:cs="Calibri"/>
          <w:color w:val="002060"/>
          <w:sz w:val="21"/>
          <w:szCs w:val="21"/>
          <w:lang w:val="el-GR"/>
        </w:rPr>
        <w:t xml:space="preserve"> και την εμπειρία του πελάτη</w:t>
      </w:r>
      <w:r w:rsidR="004C0CA5" w:rsidRPr="005058E5">
        <w:rPr>
          <w:rFonts w:ascii="Calibri" w:eastAsia="Aptos" w:hAnsi="Calibri" w:cs="Calibri"/>
          <w:color w:val="002060"/>
          <w:sz w:val="21"/>
          <w:szCs w:val="21"/>
          <w:lang w:val="el-GR"/>
        </w:rPr>
        <w:t>.</w:t>
      </w:r>
    </w:p>
    <w:p w14:paraId="13C47CC1" w14:textId="6D454F4A" w:rsidR="000C6754" w:rsidRDefault="00AC5789" w:rsidP="0092107A">
      <w:pPr>
        <w:spacing w:before="120" w:after="0" w:line="240" w:lineRule="auto"/>
        <w:jc w:val="both"/>
        <w:rPr>
          <w:rFonts w:ascii="Calibri" w:eastAsia="Aptos" w:hAnsi="Calibri" w:cs="Calibri"/>
          <w:color w:val="002060"/>
          <w:sz w:val="21"/>
          <w:szCs w:val="21"/>
          <w:lang w:val="el-GR"/>
        </w:rPr>
      </w:pPr>
      <w:r w:rsidRPr="005058E5">
        <w:rPr>
          <w:rFonts w:ascii="Calibri" w:eastAsia="Aptos" w:hAnsi="Calibri" w:cs="Calibri"/>
          <w:color w:val="002060"/>
          <w:sz w:val="21"/>
          <w:szCs w:val="21"/>
          <w:lang w:val="el-GR"/>
        </w:rPr>
        <w:t>Σχολιάζοντας την ίδρυση του “TITAN Digital Accelerator”, ο</w:t>
      </w:r>
      <w:r w:rsidR="00DA72AC" w:rsidRPr="005058E5">
        <w:rPr>
          <w:rFonts w:ascii="Calibri" w:eastAsia="Aptos" w:hAnsi="Calibri" w:cs="Calibri"/>
          <w:color w:val="002060"/>
          <w:sz w:val="21"/>
          <w:szCs w:val="21"/>
          <w:lang w:val="el-GR"/>
        </w:rPr>
        <w:t xml:space="preserve"> </w:t>
      </w:r>
      <w:r w:rsidR="0080246C" w:rsidRPr="0080246C">
        <w:rPr>
          <w:rFonts w:ascii="Calibri" w:eastAsia="Aptos" w:hAnsi="Calibri" w:cs="Calibri"/>
          <w:color w:val="002060"/>
          <w:sz w:val="21"/>
          <w:szCs w:val="21"/>
          <w:lang w:val="el-GR"/>
        </w:rPr>
        <w:t xml:space="preserve">Διευθυντής Στρατηγικής και Ψηφιακού Μετασχηματισμού </w:t>
      </w:r>
      <w:r w:rsidR="00DA72AC" w:rsidRPr="005058E5">
        <w:rPr>
          <w:rFonts w:ascii="Calibri" w:eastAsia="Aptos" w:hAnsi="Calibri" w:cs="Calibri"/>
          <w:color w:val="002060"/>
          <w:sz w:val="21"/>
          <w:szCs w:val="21"/>
          <w:lang w:val="el-GR"/>
        </w:rPr>
        <w:t xml:space="preserve">του Ομίλου ΤΙΤΑΝ </w:t>
      </w:r>
      <w:r w:rsidR="007E5C58">
        <w:rPr>
          <w:rFonts w:ascii="Calibri" w:eastAsia="Aptos" w:hAnsi="Calibri" w:cs="Calibri"/>
          <w:color w:val="002060"/>
          <w:sz w:val="21"/>
          <w:szCs w:val="21"/>
          <w:lang w:val="el-GR"/>
        </w:rPr>
        <w:t xml:space="preserve">Δρ. </w:t>
      </w:r>
      <w:r w:rsidR="0080246C">
        <w:rPr>
          <w:rFonts w:ascii="Calibri" w:eastAsia="Aptos" w:hAnsi="Calibri" w:cs="Calibri"/>
          <w:color w:val="002060"/>
          <w:sz w:val="21"/>
          <w:szCs w:val="21"/>
          <w:lang w:val="el-GR"/>
        </w:rPr>
        <w:t>Αντών</w:t>
      </w:r>
      <w:r w:rsidR="00DC395C">
        <w:rPr>
          <w:rFonts w:ascii="Calibri" w:eastAsia="Aptos" w:hAnsi="Calibri" w:cs="Calibri"/>
          <w:color w:val="002060"/>
          <w:sz w:val="21"/>
          <w:szCs w:val="21"/>
          <w:lang w:val="el-GR"/>
        </w:rPr>
        <w:t>ιο</w:t>
      </w:r>
      <w:r w:rsidR="0080246C">
        <w:rPr>
          <w:rFonts w:ascii="Calibri" w:eastAsia="Aptos" w:hAnsi="Calibri" w:cs="Calibri"/>
          <w:color w:val="002060"/>
          <w:sz w:val="21"/>
          <w:szCs w:val="21"/>
          <w:lang w:val="el-GR"/>
        </w:rPr>
        <w:t>ς Κύρκος</w:t>
      </w:r>
      <w:r w:rsidR="00DA72AC" w:rsidRPr="005058E5">
        <w:rPr>
          <w:rFonts w:ascii="Calibri" w:eastAsia="Aptos" w:hAnsi="Calibri" w:cs="Calibri"/>
          <w:color w:val="002060"/>
          <w:sz w:val="21"/>
          <w:szCs w:val="21"/>
          <w:lang w:val="el-GR"/>
        </w:rPr>
        <w:t xml:space="preserve"> </w:t>
      </w:r>
      <w:r w:rsidRPr="005058E5">
        <w:rPr>
          <w:rFonts w:ascii="Calibri" w:eastAsia="Aptos" w:hAnsi="Calibri" w:cs="Calibri"/>
          <w:color w:val="002060"/>
          <w:sz w:val="21"/>
          <w:szCs w:val="21"/>
          <w:lang w:val="el-GR"/>
        </w:rPr>
        <w:t>ανέφερε</w:t>
      </w:r>
      <w:r w:rsidR="00DA72AC" w:rsidRPr="005058E5">
        <w:rPr>
          <w:rFonts w:ascii="Calibri" w:eastAsia="Aptos" w:hAnsi="Calibri" w:cs="Calibri"/>
          <w:color w:val="002060"/>
          <w:sz w:val="21"/>
          <w:szCs w:val="21"/>
          <w:lang w:val="el-GR"/>
        </w:rPr>
        <w:t xml:space="preserve">: </w:t>
      </w:r>
      <w:r w:rsidR="00DA72AC" w:rsidRPr="005058E5">
        <w:rPr>
          <w:rFonts w:ascii="Calibri" w:eastAsia="Aptos" w:hAnsi="Calibri" w:cs="Calibri"/>
          <w:i/>
          <w:iCs/>
          <w:color w:val="002060"/>
          <w:sz w:val="21"/>
          <w:szCs w:val="21"/>
          <w:lang w:val="el-GR"/>
        </w:rPr>
        <w:t xml:space="preserve">«Η ίδρυση του </w:t>
      </w:r>
      <w:r w:rsidRPr="005058E5">
        <w:rPr>
          <w:rFonts w:ascii="Calibri" w:eastAsia="Aptos" w:hAnsi="Calibri" w:cs="Calibri"/>
          <w:i/>
          <w:iCs/>
          <w:color w:val="002060"/>
          <w:sz w:val="21"/>
          <w:szCs w:val="21"/>
          <w:lang w:val="el-GR"/>
        </w:rPr>
        <w:t>“TITAN Digital Accelerator”</w:t>
      </w:r>
      <w:r w:rsidR="00DA72AC" w:rsidRPr="005058E5">
        <w:rPr>
          <w:rFonts w:ascii="Calibri" w:eastAsia="Aptos" w:hAnsi="Calibri" w:cs="Calibri"/>
          <w:i/>
          <w:iCs/>
          <w:color w:val="002060"/>
          <w:sz w:val="21"/>
          <w:szCs w:val="21"/>
          <w:lang w:val="el-GR"/>
        </w:rPr>
        <w:t xml:space="preserve"> </w:t>
      </w:r>
      <w:r w:rsidR="00030B38" w:rsidRPr="005058E5">
        <w:rPr>
          <w:rFonts w:ascii="Calibri" w:eastAsia="Aptos" w:hAnsi="Calibri" w:cs="Calibri"/>
          <w:i/>
          <w:iCs/>
          <w:color w:val="002060"/>
          <w:sz w:val="21"/>
          <w:szCs w:val="21"/>
          <w:lang w:val="el-GR"/>
        </w:rPr>
        <w:t xml:space="preserve">στη Θεσσαλονίκη </w:t>
      </w:r>
      <w:r w:rsidR="00DA72AC" w:rsidRPr="005058E5">
        <w:rPr>
          <w:rFonts w:ascii="Calibri" w:eastAsia="Aptos" w:hAnsi="Calibri" w:cs="Calibri"/>
          <w:i/>
          <w:iCs/>
          <w:color w:val="002060"/>
          <w:sz w:val="21"/>
          <w:szCs w:val="21"/>
          <w:lang w:val="el-GR"/>
        </w:rPr>
        <w:t xml:space="preserve">σηματοδοτεί ένα </w:t>
      </w:r>
      <w:r w:rsidR="00BD77E6" w:rsidRPr="005058E5">
        <w:rPr>
          <w:rFonts w:ascii="Calibri" w:eastAsia="Aptos" w:hAnsi="Calibri" w:cs="Calibri"/>
          <w:i/>
          <w:iCs/>
          <w:color w:val="002060"/>
          <w:sz w:val="21"/>
          <w:szCs w:val="21"/>
          <w:lang w:val="el-GR"/>
        </w:rPr>
        <w:t>σπουδαίο</w:t>
      </w:r>
      <w:r w:rsidR="00DA72AC" w:rsidRPr="005058E5">
        <w:rPr>
          <w:rFonts w:ascii="Calibri" w:eastAsia="Aptos" w:hAnsi="Calibri" w:cs="Calibri"/>
          <w:i/>
          <w:iCs/>
          <w:color w:val="002060"/>
          <w:sz w:val="21"/>
          <w:szCs w:val="21"/>
          <w:lang w:val="el-GR"/>
        </w:rPr>
        <w:t xml:space="preserve"> βήμα μπροστά στη στρατηγική ψηφιακού μετασχηματισμού του Ομίλου</w:t>
      </w:r>
      <w:r w:rsidR="0002083F" w:rsidRPr="005058E5">
        <w:rPr>
          <w:rFonts w:ascii="Calibri" w:eastAsia="Aptos" w:hAnsi="Calibri" w:cs="Calibri"/>
          <w:i/>
          <w:iCs/>
          <w:color w:val="002060"/>
          <w:sz w:val="21"/>
          <w:szCs w:val="21"/>
          <w:lang w:val="el-GR"/>
        </w:rPr>
        <w:t xml:space="preserve">, που </w:t>
      </w:r>
      <w:r w:rsidR="00DA72AC" w:rsidRPr="005058E5">
        <w:rPr>
          <w:rFonts w:ascii="Calibri" w:eastAsia="Aptos" w:hAnsi="Calibri" w:cs="Calibri"/>
          <w:i/>
          <w:iCs/>
          <w:color w:val="002060"/>
          <w:sz w:val="21"/>
          <w:szCs w:val="21"/>
          <w:lang w:val="el-GR"/>
        </w:rPr>
        <w:t xml:space="preserve">ενισχύει </w:t>
      </w:r>
      <w:r w:rsidR="00196F1F" w:rsidRPr="005058E5">
        <w:rPr>
          <w:rFonts w:ascii="Calibri" w:eastAsia="Aptos" w:hAnsi="Calibri" w:cs="Calibri"/>
          <w:i/>
          <w:iCs/>
          <w:color w:val="002060"/>
          <w:sz w:val="21"/>
          <w:szCs w:val="21"/>
          <w:lang w:val="el-GR"/>
        </w:rPr>
        <w:t xml:space="preserve">περαιτέρω </w:t>
      </w:r>
      <w:r w:rsidR="00DA72AC" w:rsidRPr="005058E5">
        <w:rPr>
          <w:rFonts w:ascii="Calibri" w:eastAsia="Aptos" w:hAnsi="Calibri" w:cs="Calibri"/>
          <w:i/>
          <w:iCs/>
          <w:color w:val="002060"/>
          <w:sz w:val="21"/>
          <w:szCs w:val="21"/>
          <w:lang w:val="el-GR"/>
        </w:rPr>
        <w:t xml:space="preserve">τη θέση μας στην </w:t>
      </w:r>
      <w:r w:rsidR="00B35B9F" w:rsidRPr="005058E5">
        <w:rPr>
          <w:rFonts w:ascii="Calibri" w:eastAsia="Aptos" w:hAnsi="Calibri" w:cs="Calibri"/>
          <w:i/>
          <w:iCs/>
          <w:color w:val="002060"/>
          <w:sz w:val="21"/>
          <w:szCs w:val="21"/>
          <w:lang w:val="el-GR"/>
        </w:rPr>
        <w:t>πρώτη γραμμή</w:t>
      </w:r>
      <w:r w:rsidR="00DA72AC" w:rsidRPr="005058E5">
        <w:rPr>
          <w:rFonts w:ascii="Calibri" w:eastAsia="Aptos" w:hAnsi="Calibri" w:cs="Calibri"/>
          <w:i/>
          <w:iCs/>
          <w:color w:val="002060"/>
          <w:sz w:val="21"/>
          <w:szCs w:val="21"/>
          <w:lang w:val="el-GR"/>
        </w:rPr>
        <w:t xml:space="preserve"> της ψηφιακής καινοτομίας στην παγκόσμια βιομηχανία </w:t>
      </w:r>
      <w:r w:rsidR="00F20B6E" w:rsidRPr="005058E5">
        <w:rPr>
          <w:rFonts w:ascii="Calibri" w:eastAsia="Aptos" w:hAnsi="Calibri" w:cs="Calibri"/>
          <w:i/>
          <w:iCs/>
          <w:color w:val="002060"/>
          <w:sz w:val="21"/>
          <w:szCs w:val="21"/>
          <w:lang w:val="el-GR"/>
        </w:rPr>
        <w:t>τσιμέντου</w:t>
      </w:r>
      <w:r w:rsidR="00DA72AC" w:rsidRPr="005058E5">
        <w:rPr>
          <w:rFonts w:ascii="Calibri" w:eastAsia="Aptos" w:hAnsi="Calibri" w:cs="Calibri"/>
          <w:i/>
          <w:iCs/>
          <w:color w:val="002060"/>
          <w:sz w:val="21"/>
          <w:szCs w:val="21"/>
          <w:lang w:val="el-GR"/>
        </w:rPr>
        <w:t xml:space="preserve">. </w:t>
      </w:r>
      <w:r w:rsidR="001279FD" w:rsidRPr="005058E5">
        <w:rPr>
          <w:rFonts w:ascii="Calibri" w:eastAsia="Aptos" w:hAnsi="Calibri" w:cs="Calibri"/>
          <w:i/>
          <w:iCs/>
          <w:color w:val="002060"/>
          <w:sz w:val="21"/>
          <w:szCs w:val="21"/>
          <w:lang w:val="el-GR"/>
        </w:rPr>
        <w:t xml:space="preserve">Αυτό, όμως, που μας δίνει </w:t>
      </w:r>
      <w:r w:rsidR="00CF2C6C" w:rsidRPr="005058E5">
        <w:rPr>
          <w:rFonts w:ascii="Calibri" w:eastAsia="Aptos" w:hAnsi="Calibri" w:cs="Calibri"/>
          <w:i/>
          <w:iCs/>
          <w:color w:val="002060"/>
          <w:sz w:val="21"/>
          <w:szCs w:val="21"/>
          <w:lang w:val="el-GR"/>
        </w:rPr>
        <w:t xml:space="preserve">ακόμη μεγαλύτερη χαρά </w:t>
      </w:r>
      <w:r w:rsidR="00C44027" w:rsidRPr="005058E5">
        <w:rPr>
          <w:rFonts w:ascii="Calibri" w:eastAsia="Aptos" w:hAnsi="Calibri" w:cs="Calibri"/>
          <w:i/>
          <w:iCs/>
          <w:color w:val="002060"/>
          <w:sz w:val="21"/>
          <w:szCs w:val="21"/>
          <w:lang w:val="el-GR"/>
        </w:rPr>
        <w:t>είναι πως</w:t>
      </w:r>
      <w:r w:rsidR="00413659" w:rsidRPr="005058E5">
        <w:rPr>
          <w:rFonts w:ascii="Calibri" w:eastAsia="Aptos" w:hAnsi="Calibri" w:cs="Calibri"/>
          <w:i/>
          <w:iCs/>
          <w:color w:val="002060"/>
          <w:sz w:val="21"/>
          <w:szCs w:val="21"/>
          <w:lang w:val="el-GR"/>
        </w:rPr>
        <w:t>,</w:t>
      </w:r>
      <w:r w:rsidR="00C44027" w:rsidRPr="005058E5">
        <w:rPr>
          <w:rFonts w:ascii="Calibri" w:eastAsia="Aptos" w:hAnsi="Calibri" w:cs="Calibri"/>
          <w:i/>
          <w:iCs/>
          <w:color w:val="002060"/>
          <w:sz w:val="21"/>
          <w:szCs w:val="21"/>
          <w:lang w:val="el-GR"/>
        </w:rPr>
        <w:t xml:space="preserve"> μέσα από αυτήν την πρωτοβουλία </w:t>
      </w:r>
      <w:r w:rsidR="00E31A07" w:rsidRPr="005058E5">
        <w:rPr>
          <w:rFonts w:ascii="Calibri" w:eastAsia="Aptos" w:hAnsi="Calibri" w:cs="Calibri"/>
          <w:i/>
          <w:iCs/>
          <w:color w:val="002060"/>
          <w:sz w:val="21"/>
          <w:szCs w:val="21"/>
          <w:lang w:val="el-GR"/>
        </w:rPr>
        <w:t xml:space="preserve">και τη συνεργασία μας με </w:t>
      </w:r>
      <w:r w:rsidR="00413659" w:rsidRPr="005058E5">
        <w:rPr>
          <w:rFonts w:ascii="Calibri" w:eastAsia="Aptos" w:hAnsi="Calibri" w:cs="Calibri"/>
          <w:i/>
          <w:iCs/>
          <w:color w:val="002060"/>
          <w:sz w:val="21"/>
          <w:szCs w:val="21"/>
          <w:lang w:val="el-GR"/>
        </w:rPr>
        <w:t xml:space="preserve">δύο από τους κορυφαίους ερευνητικούς φορείς της χώρας, </w:t>
      </w:r>
      <w:r w:rsidR="00DB6E6D" w:rsidRPr="005058E5">
        <w:rPr>
          <w:rFonts w:ascii="Calibri" w:eastAsia="Aptos" w:hAnsi="Calibri" w:cs="Calibri"/>
          <w:i/>
          <w:iCs/>
          <w:color w:val="002060"/>
          <w:sz w:val="21"/>
          <w:szCs w:val="21"/>
          <w:lang w:val="el-GR"/>
        </w:rPr>
        <w:t xml:space="preserve">συνεισφέρουμε με έναν ακόμη τρόπο </w:t>
      </w:r>
      <w:r w:rsidR="003F276B" w:rsidRPr="005058E5">
        <w:rPr>
          <w:rFonts w:ascii="Calibri" w:eastAsia="Aptos" w:hAnsi="Calibri" w:cs="Calibri"/>
          <w:i/>
          <w:iCs/>
          <w:color w:val="002060"/>
          <w:sz w:val="21"/>
          <w:szCs w:val="21"/>
          <w:lang w:val="el-GR"/>
        </w:rPr>
        <w:t>στη στροφή της Ελλάδας στην καινοτομία και την εξωστρέφεια</w:t>
      </w:r>
      <w:r w:rsidR="00BF6417" w:rsidRPr="005058E5">
        <w:rPr>
          <w:rFonts w:ascii="Calibri" w:eastAsia="Aptos" w:hAnsi="Calibri" w:cs="Calibri"/>
          <w:i/>
          <w:iCs/>
          <w:color w:val="002060"/>
          <w:sz w:val="21"/>
          <w:szCs w:val="21"/>
          <w:lang w:val="el-GR"/>
        </w:rPr>
        <w:t xml:space="preserve"> και στην ανάδειξη του ταλέντου του ανθρώπινου δυναμικού της. </w:t>
      </w:r>
      <w:r w:rsidR="00DA72AC" w:rsidRPr="005058E5">
        <w:rPr>
          <w:rFonts w:ascii="Calibri" w:eastAsia="Aptos" w:hAnsi="Calibri" w:cs="Calibri"/>
          <w:i/>
          <w:iCs/>
          <w:color w:val="002060"/>
          <w:sz w:val="21"/>
          <w:szCs w:val="21"/>
          <w:lang w:val="el-GR"/>
        </w:rPr>
        <w:t xml:space="preserve">Ανυπομονούμε να δούμε τον </w:t>
      </w:r>
      <w:r w:rsidR="00B35B9F" w:rsidRPr="005058E5">
        <w:rPr>
          <w:rFonts w:ascii="Calibri" w:eastAsia="Aptos" w:hAnsi="Calibri" w:cs="Calibri"/>
          <w:i/>
          <w:iCs/>
          <w:color w:val="002060"/>
          <w:sz w:val="21"/>
          <w:szCs w:val="21"/>
          <w:lang w:val="el-GR"/>
        </w:rPr>
        <w:t>“TITAN Digital Accelerator”</w:t>
      </w:r>
      <w:r w:rsidR="00DA72AC" w:rsidRPr="005058E5">
        <w:rPr>
          <w:rFonts w:ascii="Calibri" w:eastAsia="Aptos" w:hAnsi="Calibri" w:cs="Calibri"/>
          <w:i/>
          <w:iCs/>
          <w:color w:val="002060"/>
          <w:sz w:val="21"/>
          <w:szCs w:val="21"/>
          <w:lang w:val="el-GR"/>
        </w:rPr>
        <w:t xml:space="preserve"> να γίνε</w:t>
      </w:r>
      <w:r w:rsidR="00910FF7" w:rsidRPr="005058E5">
        <w:rPr>
          <w:rFonts w:ascii="Calibri" w:eastAsia="Aptos" w:hAnsi="Calibri" w:cs="Calibri"/>
          <w:i/>
          <w:iCs/>
          <w:color w:val="002060"/>
          <w:sz w:val="21"/>
          <w:szCs w:val="21"/>
          <w:lang w:val="el-GR"/>
        </w:rPr>
        <w:t>τα</w:t>
      </w:r>
      <w:r w:rsidR="00DA72AC" w:rsidRPr="005058E5">
        <w:rPr>
          <w:rFonts w:ascii="Calibri" w:eastAsia="Aptos" w:hAnsi="Calibri" w:cs="Calibri"/>
          <w:i/>
          <w:iCs/>
          <w:color w:val="002060"/>
          <w:sz w:val="21"/>
          <w:szCs w:val="21"/>
          <w:lang w:val="el-GR"/>
        </w:rPr>
        <w:t xml:space="preserve">ι </w:t>
      </w:r>
      <w:r w:rsidR="00E8298A" w:rsidRPr="005058E5">
        <w:rPr>
          <w:rFonts w:ascii="Calibri" w:eastAsia="Aptos" w:hAnsi="Calibri" w:cs="Calibri"/>
          <w:i/>
          <w:iCs/>
          <w:color w:val="002060"/>
          <w:sz w:val="21"/>
          <w:szCs w:val="21"/>
          <w:lang w:val="el-GR"/>
        </w:rPr>
        <w:t>η γενέτειρα</w:t>
      </w:r>
      <w:r w:rsidR="00DA72AC" w:rsidRPr="005058E5">
        <w:rPr>
          <w:rFonts w:ascii="Calibri" w:eastAsia="Aptos" w:hAnsi="Calibri" w:cs="Calibri"/>
          <w:i/>
          <w:iCs/>
          <w:color w:val="002060"/>
          <w:sz w:val="21"/>
          <w:szCs w:val="21"/>
          <w:lang w:val="el-GR"/>
        </w:rPr>
        <w:t xml:space="preserve"> </w:t>
      </w:r>
      <w:r w:rsidR="00E8298A" w:rsidRPr="005058E5">
        <w:rPr>
          <w:rFonts w:ascii="Calibri" w:eastAsia="Aptos" w:hAnsi="Calibri" w:cs="Calibri"/>
          <w:i/>
          <w:iCs/>
          <w:color w:val="002060"/>
          <w:sz w:val="21"/>
          <w:szCs w:val="21"/>
          <w:lang w:val="el-GR"/>
        </w:rPr>
        <w:t>έργων</w:t>
      </w:r>
      <w:r w:rsidR="00DA72AC" w:rsidRPr="005058E5">
        <w:rPr>
          <w:rFonts w:ascii="Calibri" w:eastAsia="Aptos" w:hAnsi="Calibri" w:cs="Calibri"/>
          <w:i/>
          <w:iCs/>
          <w:color w:val="002060"/>
          <w:sz w:val="21"/>
          <w:szCs w:val="21"/>
          <w:lang w:val="el-GR"/>
        </w:rPr>
        <w:t xml:space="preserve"> που θα </w:t>
      </w:r>
      <w:r w:rsidR="00396D4C" w:rsidRPr="005058E5">
        <w:rPr>
          <w:rFonts w:ascii="Calibri" w:eastAsia="Aptos" w:hAnsi="Calibri" w:cs="Calibri"/>
          <w:i/>
          <w:iCs/>
          <w:color w:val="002060"/>
          <w:sz w:val="21"/>
          <w:szCs w:val="21"/>
          <w:lang w:val="el-GR"/>
        </w:rPr>
        <w:t>φέρουν</w:t>
      </w:r>
      <w:r w:rsidR="00DA72AC" w:rsidRPr="005058E5">
        <w:rPr>
          <w:rFonts w:ascii="Calibri" w:eastAsia="Aptos" w:hAnsi="Calibri" w:cs="Calibri"/>
          <w:i/>
          <w:iCs/>
          <w:color w:val="002060"/>
          <w:sz w:val="21"/>
          <w:szCs w:val="21"/>
          <w:lang w:val="el-GR"/>
        </w:rPr>
        <w:t xml:space="preserve"> νέες επαναστάσεις στον τρόπο με τον οποίο χτίζουμε</w:t>
      </w:r>
      <w:r w:rsidR="00396D4C" w:rsidRPr="005058E5">
        <w:rPr>
          <w:rFonts w:ascii="Calibri" w:eastAsia="Aptos" w:hAnsi="Calibri" w:cs="Calibri"/>
          <w:i/>
          <w:iCs/>
          <w:color w:val="002060"/>
          <w:sz w:val="21"/>
          <w:szCs w:val="21"/>
          <w:lang w:val="el-GR"/>
        </w:rPr>
        <w:t>»</w:t>
      </w:r>
      <w:r w:rsidR="00DA72AC" w:rsidRPr="005058E5">
        <w:rPr>
          <w:rFonts w:ascii="Calibri" w:eastAsia="Aptos" w:hAnsi="Calibri" w:cs="Calibri"/>
          <w:color w:val="002060"/>
          <w:sz w:val="21"/>
          <w:szCs w:val="21"/>
          <w:lang w:val="el-GR"/>
        </w:rPr>
        <w:t>.</w:t>
      </w:r>
    </w:p>
    <w:p w14:paraId="4AE63982" w14:textId="00F1E01D" w:rsidR="007E3F6F" w:rsidRPr="00D85DFA" w:rsidRDefault="009F4909" w:rsidP="00D85DFA">
      <w:pPr>
        <w:spacing w:before="120" w:after="0" w:line="240" w:lineRule="auto"/>
        <w:jc w:val="both"/>
        <w:rPr>
          <w:rFonts w:ascii="Calibri" w:eastAsia="Aptos" w:hAnsi="Calibri" w:cs="Calibri"/>
          <w:color w:val="002060"/>
          <w:sz w:val="21"/>
          <w:szCs w:val="21"/>
          <w:lang w:val="el-GR"/>
        </w:rPr>
      </w:pPr>
      <w:r w:rsidRPr="007C5BE5">
        <w:rPr>
          <w:rFonts w:ascii="Calibri" w:eastAsia="Aptos" w:hAnsi="Calibri" w:cs="Calibri"/>
          <w:color w:val="002060"/>
          <w:sz w:val="21"/>
          <w:szCs w:val="21"/>
          <w:lang w:val="el-GR"/>
        </w:rPr>
        <w:t>Από την πλευρά του, ο Πρόεδρος ΔΣ του ΕΚΕΤΑ Δρ. Δημήτριος Τζοβάρας ανέφερε</w:t>
      </w:r>
      <w:r w:rsidRPr="00D85DFA">
        <w:rPr>
          <w:rFonts w:ascii="Calibri" w:eastAsia="Aptos" w:hAnsi="Calibri" w:cs="Calibri"/>
          <w:color w:val="002060"/>
          <w:sz w:val="21"/>
          <w:szCs w:val="21"/>
          <w:lang w:val="el-GR"/>
        </w:rPr>
        <w:t xml:space="preserve">: </w:t>
      </w:r>
      <w:r w:rsidRPr="00D85DFA">
        <w:rPr>
          <w:rFonts w:ascii="Calibri" w:eastAsia="Aptos" w:hAnsi="Calibri" w:cs="Calibri"/>
          <w:i/>
          <w:iCs/>
          <w:color w:val="002060"/>
          <w:sz w:val="21"/>
          <w:szCs w:val="21"/>
          <w:lang w:val="el-GR"/>
        </w:rPr>
        <w:t xml:space="preserve">«Με την εκκίνηση αυτής της συνεργασίας, ανταποκρινόμαστε στην αδιαμφισβήτητη ανάγκη εμβάθυνσης των δεσμών μεταξύ έρευνας και αγοράς, θέτοντας στη διάθεση του </w:t>
      </w:r>
      <w:r w:rsidR="00AD082D" w:rsidRPr="00D85DFA">
        <w:rPr>
          <w:rFonts w:ascii="Calibri" w:eastAsia="Aptos" w:hAnsi="Calibri" w:cs="Calibri"/>
          <w:i/>
          <w:iCs/>
          <w:color w:val="002060"/>
          <w:sz w:val="21"/>
          <w:szCs w:val="21"/>
          <w:lang w:val="el-GR"/>
        </w:rPr>
        <w:t>Ο</w:t>
      </w:r>
      <w:r w:rsidRPr="00D85DFA">
        <w:rPr>
          <w:rFonts w:ascii="Calibri" w:eastAsia="Aptos" w:hAnsi="Calibri" w:cs="Calibri"/>
          <w:i/>
          <w:iCs/>
          <w:color w:val="002060"/>
          <w:sz w:val="21"/>
          <w:szCs w:val="21"/>
          <w:lang w:val="el-GR"/>
        </w:rPr>
        <w:t>μίλου ΤΙΤΑΝ</w:t>
      </w:r>
      <w:r w:rsidR="00AD082D" w:rsidRPr="00D85DFA">
        <w:rPr>
          <w:rFonts w:ascii="Calibri" w:eastAsia="Aptos" w:hAnsi="Calibri" w:cs="Calibri"/>
          <w:i/>
          <w:iCs/>
          <w:color w:val="002060"/>
          <w:sz w:val="21"/>
          <w:szCs w:val="21"/>
          <w:lang w:val="el-GR"/>
        </w:rPr>
        <w:t xml:space="preserve"> </w:t>
      </w:r>
      <w:r w:rsidRPr="00D85DFA">
        <w:rPr>
          <w:rFonts w:ascii="Calibri" w:eastAsia="Aptos" w:hAnsi="Calibri" w:cs="Calibri"/>
          <w:i/>
          <w:iCs/>
          <w:color w:val="002060"/>
          <w:sz w:val="21"/>
          <w:szCs w:val="21"/>
          <w:lang w:val="el-GR"/>
        </w:rPr>
        <w:t xml:space="preserve">όχι μόνο τις υψηλής ποιότητας </w:t>
      </w:r>
      <w:r w:rsidR="0039706A" w:rsidRPr="00D85DFA">
        <w:rPr>
          <w:rFonts w:ascii="Calibri" w:eastAsia="Aptos" w:hAnsi="Calibri" w:cs="Calibri"/>
          <w:i/>
          <w:iCs/>
          <w:color w:val="002060"/>
          <w:sz w:val="21"/>
          <w:szCs w:val="21"/>
          <w:lang w:val="el-GR"/>
        </w:rPr>
        <w:t xml:space="preserve">ερευνητικές υποδομές </w:t>
      </w:r>
      <w:r w:rsidRPr="00D85DFA">
        <w:rPr>
          <w:rFonts w:ascii="Calibri" w:eastAsia="Aptos" w:hAnsi="Calibri" w:cs="Calibri"/>
          <w:i/>
          <w:iCs/>
          <w:color w:val="002060"/>
          <w:sz w:val="21"/>
          <w:szCs w:val="21"/>
          <w:lang w:val="el-GR"/>
        </w:rPr>
        <w:t>του ΕΚΕΤΑ</w:t>
      </w:r>
      <w:r w:rsidR="00A1155F" w:rsidRPr="00D85DFA">
        <w:rPr>
          <w:rFonts w:ascii="Calibri" w:eastAsia="Aptos" w:hAnsi="Calibri" w:cs="Calibri"/>
          <w:i/>
          <w:iCs/>
          <w:color w:val="002060"/>
          <w:sz w:val="21"/>
          <w:szCs w:val="21"/>
          <w:lang w:val="el-GR"/>
        </w:rPr>
        <w:t>,</w:t>
      </w:r>
      <w:r w:rsidR="002C1950" w:rsidRPr="00D85DFA">
        <w:rPr>
          <w:rFonts w:ascii="Calibri" w:eastAsia="Aptos" w:hAnsi="Calibri" w:cs="Calibri"/>
          <w:i/>
          <w:iCs/>
          <w:color w:val="002060"/>
          <w:sz w:val="21"/>
          <w:szCs w:val="21"/>
          <w:lang w:val="el-GR"/>
        </w:rPr>
        <w:t xml:space="preserve"> μέσω δύο</w:t>
      </w:r>
      <w:r w:rsidR="00317AEA" w:rsidRPr="00D85DFA">
        <w:rPr>
          <w:rFonts w:ascii="Calibri" w:eastAsia="Aptos" w:hAnsi="Calibri" w:cs="Calibri"/>
          <w:i/>
          <w:iCs/>
          <w:color w:val="002060"/>
          <w:sz w:val="21"/>
          <w:szCs w:val="21"/>
          <w:lang w:val="el-GR"/>
        </w:rPr>
        <w:t xml:space="preserve"> εργαστηρίων του ΕΚΕΤΑ|ΙΠΤΗΛ</w:t>
      </w:r>
      <w:r w:rsidR="00F650E6" w:rsidRPr="00F650E6">
        <w:rPr>
          <w:rFonts w:ascii="Calibri" w:eastAsia="Aptos" w:hAnsi="Calibri" w:cs="Calibri"/>
          <w:i/>
          <w:iCs/>
          <w:color w:val="002060"/>
          <w:sz w:val="21"/>
          <w:szCs w:val="21"/>
          <w:lang w:val="el-GR"/>
        </w:rPr>
        <w:t xml:space="preserve"> (Ινστιτούτο Τεχνολογιών Πληροφορικής και Επικοινωνιών)</w:t>
      </w:r>
      <w:r w:rsidR="00317AEA" w:rsidRPr="00D85DFA">
        <w:rPr>
          <w:rFonts w:ascii="Calibri" w:eastAsia="Aptos" w:hAnsi="Calibri" w:cs="Calibri"/>
          <w:i/>
          <w:iCs/>
          <w:color w:val="002060"/>
          <w:sz w:val="21"/>
          <w:szCs w:val="21"/>
          <w:lang w:val="el-GR"/>
        </w:rPr>
        <w:t xml:space="preserve">, </w:t>
      </w:r>
      <w:r w:rsidRPr="00D85DFA">
        <w:rPr>
          <w:rFonts w:ascii="Calibri" w:eastAsia="Aptos" w:hAnsi="Calibri" w:cs="Calibri"/>
          <w:i/>
          <w:iCs/>
          <w:color w:val="002060"/>
          <w:sz w:val="21"/>
          <w:szCs w:val="21"/>
          <w:lang w:val="el-GR"/>
        </w:rPr>
        <w:t>αλλά και την τεχνογνωσία των ερευνητών μας για την ανάπτυξη καινοτόμων ψηφιακών λύσεων σε ένα εκτεταμένο φάσμα κρίσιμων τομέων της ψηφιακής τεχνολογίας.</w:t>
      </w:r>
      <w:r w:rsidR="00B84EA7" w:rsidRPr="00D85DFA">
        <w:rPr>
          <w:rFonts w:ascii="Calibri" w:eastAsia="Aptos" w:hAnsi="Calibri" w:cs="Calibri"/>
          <w:i/>
          <w:iCs/>
          <w:color w:val="002060"/>
          <w:sz w:val="21"/>
          <w:szCs w:val="21"/>
          <w:lang w:val="el-GR"/>
        </w:rPr>
        <w:t xml:space="preserve"> </w:t>
      </w:r>
      <w:r w:rsidR="00BC0662" w:rsidRPr="00D85DFA">
        <w:rPr>
          <w:rFonts w:ascii="Calibri" w:eastAsia="Aptos" w:hAnsi="Calibri" w:cs="Calibri"/>
          <w:i/>
          <w:iCs/>
          <w:color w:val="002060"/>
          <w:sz w:val="21"/>
          <w:szCs w:val="21"/>
          <w:lang w:val="el-GR"/>
        </w:rPr>
        <w:t xml:space="preserve">Το κοινό μας όραμα για προώθηση της καινοτομίας επιτείνει τη χαρά μας για τη συνεργασία </w:t>
      </w:r>
      <w:r w:rsidR="00CC122F" w:rsidRPr="00D85DFA">
        <w:rPr>
          <w:rFonts w:ascii="Calibri" w:eastAsia="Aptos" w:hAnsi="Calibri" w:cs="Calibri"/>
          <w:i/>
          <w:iCs/>
          <w:color w:val="002060"/>
          <w:sz w:val="21"/>
          <w:szCs w:val="21"/>
          <w:lang w:val="el-GR"/>
        </w:rPr>
        <w:t xml:space="preserve">μας </w:t>
      </w:r>
      <w:r w:rsidR="00BC0662" w:rsidRPr="00D85DFA">
        <w:rPr>
          <w:rFonts w:ascii="Calibri" w:eastAsia="Aptos" w:hAnsi="Calibri" w:cs="Calibri"/>
          <w:i/>
          <w:iCs/>
          <w:color w:val="002060"/>
          <w:sz w:val="21"/>
          <w:szCs w:val="21"/>
          <w:lang w:val="el-GR"/>
        </w:rPr>
        <w:t>με τον Όμιλο ΤΙΤΑΝ»</w:t>
      </w:r>
      <w:r w:rsidR="00BC0662" w:rsidRPr="00E0662F">
        <w:rPr>
          <w:rFonts w:ascii="Calibri" w:eastAsia="Aptos" w:hAnsi="Calibri" w:cs="Calibri"/>
          <w:color w:val="002060"/>
          <w:sz w:val="21"/>
          <w:szCs w:val="21"/>
          <w:lang w:val="el-GR"/>
        </w:rPr>
        <w:t>.</w:t>
      </w:r>
    </w:p>
    <w:p w14:paraId="2E1B7F92" w14:textId="60C7736D" w:rsidR="004E2679" w:rsidRPr="00FA5A25" w:rsidRDefault="00F1490D" w:rsidP="00F1490D">
      <w:pPr>
        <w:spacing w:before="120" w:after="0" w:line="240" w:lineRule="auto"/>
        <w:jc w:val="both"/>
        <w:rPr>
          <w:rFonts w:ascii="Calibri" w:eastAsia="Aptos" w:hAnsi="Calibri" w:cs="Calibri"/>
          <w:color w:val="002060"/>
          <w:sz w:val="21"/>
          <w:szCs w:val="21"/>
          <w:lang w:val="el-GR"/>
        </w:rPr>
      </w:pPr>
      <w:r>
        <w:rPr>
          <w:rFonts w:ascii="Calibri" w:eastAsia="Aptos" w:hAnsi="Calibri" w:cs="Calibri"/>
          <w:color w:val="002060"/>
          <w:sz w:val="21"/>
          <w:szCs w:val="21"/>
          <w:lang w:val="el-GR"/>
        </w:rPr>
        <w:t>Με τη σειρά του, ο</w:t>
      </w:r>
      <w:r w:rsidR="004E2679" w:rsidRPr="005A2AC2">
        <w:rPr>
          <w:rFonts w:ascii="Calibri" w:eastAsia="Aptos" w:hAnsi="Calibri" w:cs="Calibri"/>
          <w:color w:val="002060"/>
          <w:sz w:val="21"/>
          <w:szCs w:val="21"/>
          <w:lang w:val="el-GR"/>
        </w:rPr>
        <w:t xml:space="preserve"> Πρύτανης του </w:t>
      </w:r>
      <w:r w:rsidR="00A210A0">
        <w:rPr>
          <w:rFonts w:ascii="Calibri" w:eastAsia="Aptos" w:hAnsi="Calibri" w:cs="Calibri"/>
          <w:color w:val="002060"/>
          <w:sz w:val="21"/>
          <w:szCs w:val="21"/>
          <w:lang w:val="el-GR"/>
        </w:rPr>
        <w:t>ΔΙΠΑΕ</w:t>
      </w:r>
      <w:r w:rsidR="004E2679" w:rsidRPr="005A2AC2">
        <w:rPr>
          <w:rFonts w:ascii="Calibri" w:eastAsia="Aptos" w:hAnsi="Calibri" w:cs="Calibri"/>
          <w:color w:val="002060"/>
          <w:sz w:val="21"/>
          <w:szCs w:val="21"/>
          <w:lang w:val="el-GR"/>
        </w:rPr>
        <w:t xml:space="preserve"> </w:t>
      </w:r>
      <w:r w:rsidR="00F26302">
        <w:rPr>
          <w:rFonts w:ascii="Calibri" w:eastAsia="Aptos" w:hAnsi="Calibri" w:cs="Calibri"/>
          <w:color w:val="002060"/>
          <w:sz w:val="21"/>
          <w:szCs w:val="21"/>
          <w:lang w:val="el-GR"/>
        </w:rPr>
        <w:t>Κ</w:t>
      </w:r>
      <w:r w:rsidR="004E2679" w:rsidRPr="005A2AC2">
        <w:rPr>
          <w:rFonts w:ascii="Calibri" w:eastAsia="Aptos" w:hAnsi="Calibri" w:cs="Calibri"/>
          <w:color w:val="002060"/>
          <w:sz w:val="21"/>
          <w:szCs w:val="21"/>
          <w:lang w:val="el-GR"/>
        </w:rPr>
        <w:t xml:space="preserve">αθηγητής Σταμάτης Αγγελόπουλος τόνισε: </w:t>
      </w:r>
      <w:r w:rsidR="004E2679" w:rsidRPr="00F1490D">
        <w:rPr>
          <w:rFonts w:ascii="Calibri" w:eastAsia="Aptos" w:hAnsi="Calibri" w:cs="Calibri"/>
          <w:i/>
          <w:iCs/>
          <w:color w:val="002060"/>
          <w:sz w:val="21"/>
          <w:szCs w:val="21"/>
          <w:lang w:val="el-GR"/>
        </w:rPr>
        <w:t xml:space="preserve">«Αποτελεί τιμή και ευθύνη μας να συνεισφέρουμε στην πρωτοβουλία του </w:t>
      </w:r>
      <w:r w:rsidR="00CE73A7" w:rsidRPr="00CE73A7">
        <w:rPr>
          <w:rFonts w:ascii="Calibri" w:eastAsia="Aptos" w:hAnsi="Calibri" w:cs="Calibri"/>
          <w:i/>
          <w:iCs/>
          <w:color w:val="002060"/>
          <w:sz w:val="21"/>
          <w:szCs w:val="21"/>
          <w:lang w:val="el-GR"/>
        </w:rPr>
        <w:t>“</w:t>
      </w:r>
      <w:r w:rsidR="004E2679" w:rsidRPr="00F1490D">
        <w:rPr>
          <w:rFonts w:ascii="Calibri" w:eastAsia="Aptos" w:hAnsi="Calibri" w:cs="Calibri"/>
          <w:i/>
          <w:iCs/>
          <w:color w:val="002060"/>
          <w:sz w:val="21"/>
          <w:szCs w:val="21"/>
          <w:lang w:val="el-GR"/>
        </w:rPr>
        <w:t>TITAN Digital Accelerator</w:t>
      </w:r>
      <w:r w:rsidR="00CE73A7" w:rsidRPr="00433348">
        <w:rPr>
          <w:rFonts w:ascii="Calibri" w:eastAsia="Aptos" w:hAnsi="Calibri" w:cs="Calibri"/>
          <w:i/>
          <w:iCs/>
          <w:color w:val="002060"/>
          <w:sz w:val="21"/>
          <w:szCs w:val="21"/>
          <w:lang w:val="el-GR"/>
        </w:rPr>
        <w:t>”</w:t>
      </w:r>
      <w:r w:rsidR="004E2679" w:rsidRPr="00F1490D">
        <w:rPr>
          <w:rFonts w:ascii="Calibri" w:eastAsia="Aptos" w:hAnsi="Calibri" w:cs="Calibri"/>
          <w:i/>
          <w:iCs/>
          <w:color w:val="002060"/>
          <w:sz w:val="21"/>
          <w:szCs w:val="21"/>
          <w:lang w:val="el-GR"/>
        </w:rPr>
        <w:t xml:space="preserve">, μια σύμπραξη με τον Όμιλο ΤΙΤΑΝ και το Εθνικό Κέντρο Έρευνας </w:t>
      </w:r>
      <w:r w:rsidR="00E70F7F">
        <w:rPr>
          <w:rFonts w:ascii="Calibri" w:eastAsia="Aptos" w:hAnsi="Calibri" w:cs="Calibri"/>
          <w:i/>
          <w:iCs/>
          <w:color w:val="002060"/>
          <w:sz w:val="21"/>
          <w:szCs w:val="21"/>
          <w:lang w:val="el-GR"/>
        </w:rPr>
        <w:t>&amp;</w:t>
      </w:r>
      <w:r w:rsidR="004E2679" w:rsidRPr="00F1490D">
        <w:rPr>
          <w:rFonts w:ascii="Calibri" w:eastAsia="Aptos" w:hAnsi="Calibri" w:cs="Calibri"/>
          <w:i/>
          <w:iCs/>
          <w:color w:val="002060"/>
          <w:sz w:val="21"/>
          <w:szCs w:val="21"/>
          <w:lang w:val="el-GR"/>
        </w:rPr>
        <w:t xml:space="preserve"> Τεχνολογικής Ανάπτυξης (ΕΚΕΤΑ), η οποία ενσαρκώνει την αφοσίωση του Πανεπιστημίου μας στην προαγωγή της καινοτομίας και της έρευνας. Το έργο αυτό, με έδρα τη Θεσσαλονίκη, προωθεί τη διασύνδεση της πανεπιστημιακής κοινότητας με τη βιομηχανία, ανοίγοντας νέους ορίζοντες για την υλοποίηση καινοτόμων ψηφιακών λύσεων στον τομέα των δομικών υλικών. </w:t>
      </w:r>
      <w:r w:rsidR="00812A93">
        <w:rPr>
          <w:rFonts w:ascii="Calibri" w:eastAsia="Aptos" w:hAnsi="Calibri" w:cs="Calibri"/>
          <w:i/>
          <w:iCs/>
          <w:color w:val="002060"/>
          <w:sz w:val="21"/>
          <w:szCs w:val="21"/>
          <w:lang w:val="el-GR"/>
        </w:rPr>
        <w:t xml:space="preserve">Ταυτόχρονα, </w:t>
      </w:r>
      <w:r w:rsidR="004E2679" w:rsidRPr="00812A93">
        <w:rPr>
          <w:rFonts w:ascii="Calibri" w:eastAsia="Aptos" w:hAnsi="Calibri" w:cs="Calibri"/>
          <w:i/>
          <w:iCs/>
          <w:color w:val="002060"/>
          <w:sz w:val="21"/>
          <w:szCs w:val="21"/>
          <w:lang w:val="el-GR"/>
        </w:rPr>
        <w:t>αποτελεί λαμπρό παράδειγμα του πώς η συνέργεια ανάμεσα σε φορείς με κοινό όραμα και στόχους μπορεί να ενισχύσει την εθνική οικονομία και να συμβάλει στην ανάπτυξη μιας κοινωνίας βασισμένης στη γνώση</w:t>
      </w:r>
      <w:r w:rsidR="004E2679" w:rsidRPr="00F1490D">
        <w:rPr>
          <w:rFonts w:ascii="Calibri" w:eastAsia="Aptos" w:hAnsi="Calibri" w:cs="Calibri"/>
          <w:i/>
          <w:iCs/>
          <w:color w:val="002060"/>
          <w:sz w:val="21"/>
          <w:szCs w:val="21"/>
          <w:lang w:val="el-GR"/>
        </w:rPr>
        <w:t>»</w:t>
      </w:r>
      <w:r w:rsidRPr="00F1490D">
        <w:rPr>
          <w:rFonts w:ascii="Calibri" w:eastAsia="Aptos" w:hAnsi="Calibri" w:cs="Calibri"/>
          <w:color w:val="002060"/>
          <w:sz w:val="21"/>
          <w:szCs w:val="21"/>
          <w:lang w:val="el-GR"/>
        </w:rPr>
        <w:t>.</w:t>
      </w:r>
    </w:p>
    <w:p w14:paraId="0FF681BE" w14:textId="4D571E3A" w:rsidR="00041380" w:rsidRPr="007F1023" w:rsidRDefault="00BA5799" w:rsidP="00F1490D">
      <w:pPr>
        <w:spacing w:before="120" w:after="0" w:line="240" w:lineRule="auto"/>
        <w:jc w:val="both"/>
        <w:rPr>
          <w:rFonts w:ascii="Calibri" w:eastAsia="Aptos" w:hAnsi="Calibri" w:cs="Calibri"/>
          <w:color w:val="002060"/>
          <w:sz w:val="21"/>
          <w:szCs w:val="21"/>
          <w:lang w:val="el-GR"/>
        </w:rPr>
      </w:pPr>
      <w:r w:rsidRPr="00BA5799">
        <w:rPr>
          <w:rFonts w:ascii="Calibri" w:eastAsia="Aptos" w:hAnsi="Calibri" w:cs="Calibri"/>
          <w:color w:val="002060"/>
          <w:sz w:val="21"/>
          <w:szCs w:val="21"/>
          <w:lang w:val="el-GR"/>
        </w:rPr>
        <w:t>Την εκδήλωση τίμησαν με την παρουσία τους ο Αντιπεριφερειάρχης Θεσσαλονίκης κ. Κωνσταντίνος Γιουτίκας, ο Αντιπεριφερειάρχης Υποδομών και Δικτύων</w:t>
      </w:r>
      <w:r w:rsidR="007F1023" w:rsidRPr="007F1023">
        <w:rPr>
          <w:rFonts w:ascii="Calibri" w:eastAsia="Aptos" w:hAnsi="Calibri" w:cs="Calibri"/>
          <w:color w:val="002060"/>
          <w:sz w:val="21"/>
          <w:szCs w:val="21"/>
          <w:lang w:val="el-GR"/>
        </w:rPr>
        <w:t xml:space="preserve"> </w:t>
      </w:r>
      <w:r w:rsidR="00E70F7F">
        <w:rPr>
          <w:rFonts w:ascii="Calibri" w:eastAsia="Aptos" w:hAnsi="Calibri" w:cs="Calibri"/>
          <w:color w:val="002060"/>
          <w:sz w:val="21"/>
          <w:szCs w:val="21"/>
          <w:lang w:val="el-GR"/>
        </w:rPr>
        <w:t xml:space="preserve">Κεντρικής Μακεδονίας </w:t>
      </w:r>
      <w:r w:rsidRPr="00BA5799">
        <w:rPr>
          <w:rFonts w:ascii="Calibri" w:eastAsia="Aptos" w:hAnsi="Calibri" w:cs="Calibri"/>
          <w:color w:val="002060"/>
          <w:sz w:val="21"/>
          <w:szCs w:val="21"/>
          <w:lang w:val="el-GR"/>
        </w:rPr>
        <w:t>κ. Πάρις Μπίλλιας</w:t>
      </w:r>
      <w:r w:rsidR="007F1023" w:rsidRPr="007F1023">
        <w:rPr>
          <w:rFonts w:ascii="Calibri" w:eastAsia="Aptos" w:hAnsi="Calibri" w:cs="Calibri"/>
          <w:color w:val="002060"/>
          <w:sz w:val="21"/>
          <w:szCs w:val="21"/>
          <w:lang w:val="el-GR"/>
        </w:rPr>
        <w:t xml:space="preserve">, </w:t>
      </w:r>
      <w:r w:rsidRPr="00BA5799">
        <w:rPr>
          <w:rFonts w:ascii="Calibri" w:eastAsia="Aptos" w:hAnsi="Calibri" w:cs="Calibri"/>
          <w:color w:val="002060"/>
          <w:sz w:val="21"/>
          <w:szCs w:val="21"/>
          <w:lang w:val="el-GR"/>
        </w:rPr>
        <w:t xml:space="preserve">ο Αντιπεριφερειάρχης Ψηφιακής Διακυβέρνησης </w:t>
      </w:r>
      <w:r w:rsidR="00E70F7F">
        <w:rPr>
          <w:rFonts w:ascii="Calibri" w:eastAsia="Aptos" w:hAnsi="Calibri" w:cs="Calibri"/>
          <w:color w:val="002060"/>
          <w:sz w:val="21"/>
          <w:szCs w:val="21"/>
          <w:lang w:val="el-GR"/>
        </w:rPr>
        <w:t xml:space="preserve">Κεντρικής Μακεδονίας </w:t>
      </w:r>
      <w:r w:rsidRPr="00BA5799">
        <w:rPr>
          <w:rFonts w:ascii="Calibri" w:eastAsia="Aptos" w:hAnsi="Calibri" w:cs="Calibri"/>
          <w:color w:val="002060"/>
          <w:sz w:val="21"/>
          <w:szCs w:val="21"/>
          <w:lang w:val="el-GR"/>
        </w:rPr>
        <w:t>κ. Νικόλαος Τζόλλας</w:t>
      </w:r>
      <w:r w:rsidR="007F1023">
        <w:rPr>
          <w:rFonts w:ascii="Calibri" w:eastAsia="Aptos" w:hAnsi="Calibri" w:cs="Calibri"/>
          <w:color w:val="002060"/>
          <w:sz w:val="21"/>
          <w:szCs w:val="21"/>
          <w:lang w:val="el-GR"/>
        </w:rPr>
        <w:t xml:space="preserve"> και </w:t>
      </w:r>
      <w:r w:rsidRPr="00BA5799">
        <w:rPr>
          <w:rFonts w:ascii="Calibri" w:eastAsia="Aptos" w:hAnsi="Calibri" w:cs="Calibri"/>
          <w:color w:val="002060"/>
          <w:sz w:val="21"/>
          <w:szCs w:val="21"/>
          <w:lang w:val="el-GR"/>
        </w:rPr>
        <w:t>o Δήμαρχος Παύλου Μελά κ. Δημήτρης Ασλανίδης.</w:t>
      </w:r>
    </w:p>
    <w:p w14:paraId="4005CBD3" w14:textId="77777777" w:rsidR="004121EC" w:rsidRPr="009F4909" w:rsidRDefault="004121EC" w:rsidP="0047035E">
      <w:pPr>
        <w:spacing w:after="0" w:line="240" w:lineRule="auto"/>
        <w:contextualSpacing/>
        <w:rPr>
          <w:rFonts w:ascii="Calibri" w:eastAsia="Times New Roman" w:hAnsi="Calibri"/>
          <w:color w:val="21286C"/>
          <w:lang w:val="el-GR"/>
        </w:rPr>
      </w:pPr>
    </w:p>
    <w:p w14:paraId="3969286E" w14:textId="77777777" w:rsidR="004121EC" w:rsidRPr="009F4909" w:rsidRDefault="004121EC" w:rsidP="0047035E">
      <w:pPr>
        <w:pBdr>
          <w:top w:val="single" w:sz="4" w:space="1" w:color="auto"/>
        </w:pBdr>
        <w:spacing w:after="0" w:line="240" w:lineRule="auto"/>
        <w:contextualSpacing/>
        <w:jc w:val="both"/>
        <w:rPr>
          <w:rFonts w:ascii="Calibri" w:eastAsia="Times New Roman" w:hAnsi="Calibri"/>
          <w:b/>
          <w:bCs/>
          <w:color w:val="21286C"/>
          <w:lang w:val="el-GR"/>
        </w:rPr>
      </w:pPr>
    </w:p>
    <w:p w14:paraId="5640EEB0" w14:textId="77777777" w:rsidR="00626F7B" w:rsidRDefault="00626F7B">
      <w:pPr>
        <w:rPr>
          <w:rFonts w:ascii="Calibri" w:eastAsiaTheme="minorEastAsia" w:hAnsi="Calibri" w:cs="Calibri"/>
          <w:b/>
          <w:color w:val="21286C"/>
          <w:kern w:val="0"/>
          <w:sz w:val="20"/>
          <w:szCs w:val="20"/>
          <w:lang w:val="el-GR"/>
          <w14:ligatures w14:val="none"/>
        </w:rPr>
      </w:pPr>
      <w:r w:rsidRPr="00724000">
        <w:rPr>
          <w:rFonts w:ascii="Calibri" w:eastAsiaTheme="minorEastAsia" w:hAnsi="Calibri" w:cs="Calibri"/>
          <w:b/>
          <w:color w:val="21286C"/>
          <w:sz w:val="20"/>
          <w:szCs w:val="20"/>
          <w:lang w:val="el-GR"/>
        </w:rPr>
        <w:br w:type="page"/>
      </w:r>
    </w:p>
    <w:p w14:paraId="7FEE9AAB" w14:textId="64C90C35" w:rsidR="00CE4E58" w:rsidRPr="006C3948" w:rsidRDefault="00CE4E58" w:rsidP="00CE4E58">
      <w:pPr>
        <w:spacing w:before="120" w:after="0" w:line="240" w:lineRule="auto"/>
        <w:jc w:val="center"/>
        <w:rPr>
          <w:rFonts w:ascii="Calibri" w:eastAsia="Aptos" w:hAnsi="Calibri" w:cs="Calibri"/>
          <w:b/>
          <w:bCs/>
          <w:color w:val="002060"/>
          <w:u w:val="single"/>
          <w:lang w:val="el-GR"/>
        </w:rPr>
      </w:pPr>
      <w:r>
        <w:rPr>
          <w:rFonts w:ascii="Calibri" w:eastAsia="Aptos" w:hAnsi="Calibri" w:cs="Calibri"/>
          <w:b/>
          <w:bCs/>
          <w:color w:val="002060"/>
          <w:u w:val="single"/>
          <w:lang w:val="el-GR"/>
        </w:rPr>
        <w:lastRenderedPageBreak/>
        <w:t>Προσάρτημα</w:t>
      </w:r>
      <w:r w:rsidRPr="00724000">
        <w:rPr>
          <w:rFonts w:ascii="Calibri" w:eastAsia="Aptos" w:hAnsi="Calibri" w:cs="Calibri"/>
          <w:b/>
          <w:bCs/>
          <w:color w:val="002060"/>
          <w:u w:val="single"/>
          <w:lang w:val="el-GR"/>
        </w:rPr>
        <w:t xml:space="preserve">: </w:t>
      </w:r>
      <w:r w:rsidR="00A47AE7">
        <w:rPr>
          <w:rFonts w:ascii="Calibri" w:eastAsia="Aptos" w:hAnsi="Calibri" w:cs="Calibri"/>
          <w:b/>
          <w:bCs/>
          <w:color w:val="002060"/>
          <w:u w:val="single"/>
          <w:lang w:val="el-GR"/>
        </w:rPr>
        <w:t>Ενδεικτικά</w:t>
      </w:r>
      <w:r w:rsidR="00A47AE7" w:rsidRPr="00724000">
        <w:rPr>
          <w:rFonts w:ascii="Calibri" w:eastAsia="Aptos" w:hAnsi="Calibri" w:cs="Calibri"/>
          <w:b/>
          <w:bCs/>
          <w:color w:val="002060"/>
          <w:u w:val="single"/>
          <w:lang w:val="el-GR"/>
        </w:rPr>
        <w:t xml:space="preserve"> </w:t>
      </w:r>
      <w:r w:rsidR="00A47AE7">
        <w:rPr>
          <w:rFonts w:ascii="Calibri" w:eastAsia="Aptos" w:hAnsi="Calibri" w:cs="Calibri"/>
          <w:b/>
          <w:bCs/>
          <w:color w:val="002060"/>
          <w:u w:val="single"/>
          <w:lang w:val="el-GR"/>
        </w:rPr>
        <w:t>έργα</w:t>
      </w:r>
      <w:r w:rsidR="00A47AE7" w:rsidRPr="00724000">
        <w:rPr>
          <w:rFonts w:ascii="Calibri" w:eastAsia="Aptos" w:hAnsi="Calibri" w:cs="Calibri"/>
          <w:b/>
          <w:bCs/>
          <w:color w:val="002060"/>
          <w:u w:val="single"/>
          <w:lang w:val="el-GR"/>
        </w:rPr>
        <w:t xml:space="preserve"> </w:t>
      </w:r>
      <w:r w:rsidR="006C3948">
        <w:rPr>
          <w:rFonts w:ascii="Calibri" w:eastAsia="Aptos" w:hAnsi="Calibri" w:cs="Calibri"/>
          <w:b/>
          <w:bCs/>
          <w:color w:val="002060"/>
          <w:u w:val="single"/>
          <w:lang w:val="el-GR"/>
        </w:rPr>
        <w:t>σε</w:t>
      </w:r>
      <w:r w:rsidR="006C3948" w:rsidRPr="00724000">
        <w:rPr>
          <w:rFonts w:ascii="Calibri" w:eastAsia="Aptos" w:hAnsi="Calibri" w:cs="Calibri"/>
          <w:b/>
          <w:bCs/>
          <w:color w:val="002060"/>
          <w:u w:val="single"/>
          <w:lang w:val="el-GR"/>
        </w:rPr>
        <w:t xml:space="preserve"> </w:t>
      </w:r>
      <w:r w:rsidR="006C3948">
        <w:rPr>
          <w:rFonts w:ascii="Calibri" w:eastAsia="Aptos" w:hAnsi="Calibri" w:cs="Calibri"/>
          <w:b/>
          <w:bCs/>
          <w:color w:val="002060"/>
          <w:u w:val="single"/>
          <w:lang w:val="el-GR"/>
        </w:rPr>
        <w:t>τροχιά</w:t>
      </w:r>
      <w:r w:rsidR="006C3948" w:rsidRPr="00724000">
        <w:rPr>
          <w:rFonts w:ascii="Calibri" w:eastAsia="Aptos" w:hAnsi="Calibri" w:cs="Calibri"/>
          <w:b/>
          <w:bCs/>
          <w:color w:val="002060"/>
          <w:u w:val="single"/>
          <w:lang w:val="el-GR"/>
        </w:rPr>
        <w:t xml:space="preserve"> </w:t>
      </w:r>
      <w:r w:rsidR="006C3948">
        <w:rPr>
          <w:rFonts w:ascii="Calibri" w:eastAsia="Aptos" w:hAnsi="Calibri" w:cs="Calibri"/>
          <w:b/>
          <w:bCs/>
          <w:color w:val="002060"/>
          <w:u w:val="single"/>
          <w:lang w:val="el-GR"/>
        </w:rPr>
        <w:t>υλοποίησης</w:t>
      </w:r>
    </w:p>
    <w:p w14:paraId="7FB07DA4" w14:textId="71000558" w:rsidR="00CE4E58" w:rsidRPr="00DE74F3" w:rsidRDefault="006C3948" w:rsidP="00CE4E58">
      <w:pPr>
        <w:spacing w:before="120" w:after="0" w:line="240" w:lineRule="auto"/>
        <w:rPr>
          <w:rFonts w:ascii="Calibri" w:eastAsia="Aptos" w:hAnsi="Calibri" w:cs="Calibri"/>
          <w:b/>
          <w:bCs/>
          <w:i/>
          <w:iCs/>
          <w:color w:val="002060"/>
          <w:u w:val="single"/>
          <w:lang w:val="el-GR"/>
        </w:rPr>
      </w:pPr>
      <w:r>
        <w:rPr>
          <w:rFonts w:ascii="Calibri" w:eastAsia="Aptos" w:hAnsi="Calibri" w:cs="Calibri"/>
          <w:b/>
          <w:bCs/>
          <w:i/>
          <w:iCs/>
          <w:color w:val="002060"/>
          <w:sz w:val="22"/>
          <w:szCs w:val="22"/>
          <w:lang w:val="el-GR"/>
        </w:rPr>
        <w:t>Έργο</w:t>
      </w:r>
      <w:r w:rsidR="00CE4E58" w:rsidRPr="006C3948">
        <w:rPr>
          <w:rFonts w:ascii="Calibri" w:eastAsia="Aptos" w:hAnsi="Calibri" w:cs="Calibri"/>
          <w:b/>
          <w:bCs/>
          <w:i/>
          <w:iCs/>
          <w:color w:val="002060"/>
          <w:sz w:val="22"/>
          <w:szCs w:val="22"/>
          <w:lang w:val="el-GR"/>
        </w:rPr>
        <w:t xml:space="preserve"> 1: </w:t>
      </w:r>
      <w:r>
        <w:rPr>
          <w:rFonts w:ascii="Calibri" w:eastAsia="Aptos" w:hAnsi="Calibri" w:cs="Calibri"/>
          <w:b/>
          <w:bCs/>
          <w:i/>
          <w:iCs/>
          <w:color w:val="002060"/>
          <w:sz w:val="22"/>
          <w:szCs w:val="22"/>
          <w:lang w:val="el-GR"/>
        </w:rPr>
        <w:t>Επιθεώρηση κλιβάνου από ρομπότ</w:t>
      </w:r>
    </w:p>
    <w:p w14:paraId="182CA5DA" w14:textId="74176889" w:rsidR="00D173FC" w:rsidRPr="00F9562C" w:rsidRDefault="00F76B7D" w:rsidP="00CE4E58">
      <w:pPr>
        <w:spacing w:before="120" w:after="0" w:line="240" w:lineRule="auto"/>
        <w:jc w:val="both"/>
        <w:rPr>
          <w:rFonts w:ascii="Calibri" w:eastAsia="Aptos" w:hAnsi="Calibri" w:cs="Calibri"/>
          <w:color w:val="002060"/>
          <w:sz w:val="22"/>
          <w:szCs w:val="22"/>
          <w:lang w:val="el-GR"/>
        </w:rPr>
      </w:pPr>
      <w:r>
        <w:rPr>
          <w:noProof/>
        </w:rPr>
        <w:drawing>
          <wp:anchor distT="0" distB="0" distL="114300" distR="114300" simplePos="0" relativeHeight="251660288" behindDoc="1" locked="0" layoutInCell="1" allowOverlap="1" wp14:anchorId="42B288D4" wp14:editId="74652E4A">
            <wp:simplePos x="0" y="0"/>
            <wp:positionH relativeFrom="column">
              <wp:posOffset>2540</wp:posOffset>
            </wp:positionH>
            <wp:positionV relativeFrom="paragraph">
              <wp:posOffset>69215</wp:posOffset>
            </wp:positionV>
            <wp:extent cx="4608000" cy="2650360"/>
            <wp:effectExtent l="0" t="0" r="2540" b="0"/>
            <wp:wrapTight wrapText="bothSides">
              <wp:wrapPolygon edited="0">
                <wp:start x="0" y="0"/>
                <wp:lineTo x="0" y="21429"/>
                <wp:lineTo x="21523" y="21429"/>
                <wp:lineTo x="21523" y="0"/>
                <wp:lineTo x="0" y="0"/>
              </wp:wrapPolygon>
            </wp:wrapTight>
            <wp:docPr id="902353507" name="Picture 1" descr="A collage of a person sitting in fron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3507" name="Picture 1" descr="A collage of a person sitting in front of a compu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8000" cy="265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948">
        <w:rPr>
          <w:rFonts w:ascii="Calibri" w:eastAsia="Aptos" w:hAnsi="Calibri" w:cs="Calibri"/>
          <w:color w:val="002060"/>
          <w:sz w:val="22"/>
          <w:szCs w:val="22"/>
          <w:lang w:val="el-GR"/>
        </w:rPr>
        <w:t>Ένα</w:t>
      </w:r>
      <w:r w:rsidR="006C3948" w:rsidRPr="00D173FC">
        <w:rPr>
          <w:rFonts w:ascii="Calibri" w:eastAsia="Aptos" w:hAnsi="Calibri" w:cs="Calibri"/>
          <w:color w:val="002060"/>
          <w:sz w:val="22"/>
          <w:szCs w:val="22"/>
          <w:lang w:val="el-GR"/>
        </w:rPr>
        <w:t xml:space="preserve"> </w:t>
      </w:r>
      <w:r w:rsidR="006C3948">
        <w:rPr>
          <w:rFonts w:ascii="Calibri" w:eastAsia="Aptos" w:hAnsi="Calibri" w:cs="Calibri"/>
          <w:color w:val="002060"/>
          <w:sz w:val="22"/>
          <w:szCs w:val="22"/>
          <w:lang w:val="el-GR"/>
        </w:rPr>
        <w:t>τετράποδο</w:t>
      </w:r>
      <w:r w:rsidR="006C3948" w:rsidRPr="00D173FC">
        <w:rPr>
          <w:rFonts w:ascii="Calibri" w:eastAsia="Aptos" w:hAnsi="Calibri" w:cs="Calibri"/>
          <w:color w:val="002060"/>
          <w:sz w:val="22"/>
          <w:szCs w:val="22"/>
          <w:lang w:val="el-GR"/>
        </w:rPr>
        <w:t xml:space="preserve"> </w:t>
      </w:r>
      <w:r w:rsidR="006C3948">
        <w:rPr>
          <w:rFonts w:ascii="Calibri" w:eastAsia="Aptos" w:hAnsi="Calibri" w:cs="Calibri"/>
          <w:color w:val="002060"/>
          <w:sz w:val="22"/>
          <w:szCs w:val="22"/>
          <w:lang w:val="el-GR"/>
        </w:rPr>
        <w:t>ρομπότ</w:t>
      </w:r>
      <w:r w:rsidR="006C3948" w:rsidRPr="00D173FC">
        <w:rPr>
          <w:rFonts w:ascii="Calibri" w:eastAsia="Aptos" w:hAnsi="Calibri" w:cs="Calibri"/>
          <w:color w:val="002060"/>
          <w:sz w:val="22"/>
          <w:szCs w:val="22"/>
          <w:lang w:val="el-GR"/>
        </w:rPr>
        <w:t xml:space="preserve"> </w:t>
      </w:r>
      <w:r w:rsidR="00D173FC">
        <w:rPr>
          <w:rFonts w:ascii="Calibri" w:eastAsia="Aptos" w:hAnsi="Calibri" w:cs="Calibri"/>
          <w:color w:val="002060"/>
          <w:sz w:val="22"/>
          <w:szCs w:val="22"/>
          <w:lang w:val="el-GR"/>
        </w:rPr>
        <w:t>χρησιμοποιείται</w:t>
      </w:r>
      <w:r w:rsidR="00D173FC" w:rsidRPr="00D173FC">
        <w:rPr>
          <w:rFonts w:ascii="Calibri" w:eastAsia="Aptos" w:hAnsi="Calibri" w:cs="Calibri"/>
          <w:color w:val="002060"/>
          <w:sz w:val="22"/>
          <w:szCs w:val="22"/>
          <w:lang w:val="el-GR"/>
        </w:rPr>
        <w:t xml:space="preserve"> </w:t>
      </w:r>
      <w:r w:rsidR="00D173FC">
        <w:rPr>
          <w:rFonts w:ascii="Calibri" w:eastAsia="Aptos" w:hAnsi="Calibri" w:cs="Calibri"/>
          <w:color w:val="002060"/>
          <w:sz w:val="22"/>
          <w:szCs w:val="22"/>
          <w:lang w:val="el-GR"/>
        </w:rPr>
        <w:t>για</w:t>
      </w:r>
      <w:r w:rsidR="00D173FC" w:rsidRPr="00D173FC">
        <w:rPr>
          <w:rFonts w:ascii="Calibri" w:eastAsia="Aptos" w:hAnsi="Calibri" w:cs="Calibri"/>
          <w:color w:val="002060"/>
          <w:sz w:val="22"/>
          <w:szCs w:val="22"/>
          <w:lang w:val="el-GR"/>
        </w:rPr>
        <w:t xml:space="preserve"> </w:t>
      </w:r>
      <w:r w:rsidR="00D173FC">
        <w:rPr>
          <w:rFonts w:ascii="Calibri" w:eastAsia="Aptos" w:hAnsi="Calibri" w:cs="Calibri"/>
          <w:color w:val="002060"/>
          <w:sz w:val="22"/>
          <w:szCs w:val="22"/>
          <w:lang w:val="el-GR"/>
        </w:rPr>
        <w:t xml:space="preserve">την παρακολούθηση και επιθεώρηση βιομηχανικού εξοπλισμού, όπως </w:t>
      </w:r>
      <w:r w:rsidR="004B7B11">
        <w:rPr>
          <w:rFonts w:ascii="Calibri" w:eastAsia="Aptos" w:hAnsi="Calibri" w:cs="Calibri"/>
          <w:color w:val="002060"/>
          <w:sz w:val="22"/>
          <w:szCs w:val="22"/>
          <w:lang w:val="el-GR"/>
        </w:rPr>
        <w:t>ο κλίβανος και ο πύργος του προθερμαντή. Εξοπλισμένο</w:t>
      </w:r>
      <w:r w:rsidR="004B7B11" w:rsidRPr="007A3F4E">
        <w:rPr>
          <w:rFonts w:ascii="Calibri" w:eastAsia="Aptos" w:hAnsi="Calibri" w:cs="Calibri"/>
          <w:color w:val="002060"/>
          <w:sz w:val="22"/>
          <w:szCs w:val="22"/>
          <w:lang w:val="el-GR"/>
        </w:rPr>
        <w:t xml:space="preserve"> </w:t>
      </w:r>
      <w:r w:rsidR="004B7B11">
        <w:rPr>
          <w:rFonts w:ascii="Calibri" w:eastAsia="Aptos" w:hAnsi="Calibri" w:cs="Calibri"/>
          <w:color w:val="002060"/>
          <w:sz w:val="22"/>
          <w:szCs w:val="22"/>
          <w:lang w:val="el-GR"/>
        </w:rPr>
        <w:t>με</w:t>
      </w:r>
      <w:r w:rsidR="004B7B11" w:rsidRPr="007A3F4E">
        <w:rPr>
          <w:rFonts w:ascii="Calibri" w:eastAsia="Aptos" w:hAnsi="Calibri" w:cs="Calibri"/>
          <w:color w:val="002060"/>
          <w:sz w:val="22"/>
          <w:szCs w:val="22"/>
          <w:lang w:val="el-GR"/>
        </w:rPr>
        <w:t xml:space="preserve"> </w:t>
      </w:r>
      <w:r w:rsidR="004B7B11">
        <w:rPr>
          <w:rFonts w:ascii="Calibri" w:eastAsia="Aptos" w:hAnsi="Calibri" w:cs="Calibri"/>
          <w:color w:val="002060"/>
          <w:sz w:val="22"/>
          <w:szCs w:val="22"/>
          <w:lang w:val="el-GR"/>
        </w:rPr>
        <w:t>θερμική</w:t>
      </w:r>
      <w:r w:rsidR="004B7B11" w:rsidRPr="007A3F4E">
        <w:rPr>
          <w:rFonts w:ascii="Calibri" w:eastAsia="Aptos" w:hAnsi="Calibri" w:cs="Calibri"/>
          <w:color w:val="002060"/>
          <w:sz w:val="22"/>
          <w:szCs w:val="22"/>
          <w:lang w:val="el-GR"/>
        </w:rPr>
        <w:t xml:space="preserve"> </w:t>
      </w:r>
      <w:r w:rsidR="004B7B11">
        <w:rPr>
          <w:rFonts w:ascii="Calibri" w:eastAsia="Aptos" w:hAnsi="Calibri" w:cs="Calibri"/>
          <w:color w:val="002060"/>
          <w:sz w:val="22"/>
          <w:szCs w:val="22"/>
          <w:lang w:val="el-GR"/>
        </w:rPr>
        <w:t>κάμερα</w:t>
      </w:r>
      <w:r w:rsidR="004B7B11" w:rsidRPr="007A3F4E">
        <w:rPr>
          <w:rFonts w:ascii="Calibri" w:eastAsia="Aptos" w:hAnsi="Calibri" w:cs="Calibri"/>
          <w:color w:val="002060"/>
          <w:sz w:val="22"/>
          <w:szCs w:val="22"/>
          <w:lang w:val="el-GR"/>
        </w:rPr>
        <w:t xml:space="preserve">, </w:t>
      </w:r>
      <w:r w:rsidR="007A3F4E">
        <w:rPr>
          <w:rFonts w:ascii="Calibri" w:eastAsia="Aptos" w:hAnsi="Calibri" w:cs="Calibri"/>
          <w:color w:val="002060"/>
          <w:sz w:val="22"/>
          <w:szCs w:val="22"/>
          <w:lang w:val="el-GR"/>
        </w:rPr>
        <w:t>το</w:t>
      </w:r>
      <w:r w:rsidR="007A3F4E" w:rsidRPr="007A3F4E">
        <w:rPr>
          <w:rFonts w:ascii="Calibri" w:eastAsia="Aptos" w:hAnsi="Calibri" w:cs="Calibri"/>
          <w:color w:val="002060"/>
          <w:sz w:val="22"/>
          <w:szCs w:val="22"/>
          <w:lang w:val="el-GR"/>
        </w:rPr>
        <w:t xml:space="preserve"> </w:t>
      </w:r>
      <w:r w:rsidR="007A3F4E">
        <w:rPr>
          <w:rFonts w:ascii="Calibri" w:eastAsia="Aptos" w:hAnsi="Calibri" w:cs="Calibri"/>
          <w:color w:val="002060"/>
          <w:sz w:val="22"/>
          <w:szCs w:val="22"/>
          <w:lang w:val="el-GR"/>
        </w:rPr>
        <w:t>ρομπότ</w:t>
      </w:r>
      <w:r w:rsidR="007A3F4E" w:rsidRPr="007A3F4E">
        <w:rPr>
          <w:rFonts w:ascii="Calibri" w:eastAsia="Aptos" w:hAnsi="Calibri" w:cs="Calibri"/>
          <w:color w:val="002060"/>
          <w:sz w:val="22"/>
          <w:szCs w:val="22"/>
          <w:lang w:val="el-GR"/>
        </w:rPr>
        <w:t xml:space="preserve"> </w:t>
      </w:r>
      <w:r w:rsidR="007A3F4E">
        <w:rPr>
          <w:rFonts w:ascii="Calibri" w:eastAsia="Aptos" w:hAnsi="Calibri" w:cs="Calibri"/>
          <w:color w:val="002060"/>
          <w:sz w:val="22"/>
          <w:szCs w:val="22"/>
          <w:lang w:val="el-GR"/>
        </w:rPr>
        <w:t xml:space="preserve">μπορεί να αναγνωρίσει γρήγορα </w:t>
      </w:r>
      <w:r w:rsidR="00D769BD">
        <w:rPr>
          <w:rFonts w:ascii="Calibri" w:eastAsia="Aptos" w:hAnsi="Calibri" w:cs="Calibri"/>
          <w:color w:val="002060"/>
          <w:sz w:val="22"/>
          <w:szCs w:val="22"/>
          <w:lang w:val="el-GR"/>
        </w:rPr>
        <w:t xml:space="preserve">ασυνήθιστες αλλαγές </w:t>
      </w:r>
      <w:r w:rsidR="00D4045D">
        <w:rPr>
          <w:rFonts w:ascii="Calibri" w:eastAsia="Aptos" w:hAnsi="Calibri" w:cs="Calibri"/>
          <w:color w:val="002060"/>
          <w:sz w:val="22"/>
          <w:szCs w:val="22"/>
          <w:lang w:val="el-GR"/>
        </w:rPr>
        <w:t xml:space="preserve">θερμοκρασίας που ενδέχεται να συνιστούν ένδειξη </w:t>
      </w:r>
      <w:r w:rsidR="00EA52D3">
        <w:rPr>
          <w:rFonts w:ascii="Calibri" w:eastAsia="Aptos" w:hAnsi="Calibri" w:cs="Calibri"/>
          <w:color w:val="002060"/>
          <w:sz w:val="22"/>
          <w:szCs w:val="22"/>
          <w:lang w:val="el-GR"/>
        </w:rPr>
        <w:t xml:space="preserve">πιθανών ζητημάτων. </w:t>
      </w:r>
      <w:r w:rsidR="00DB1CFC">
        <w:rPr>
          <w:rFonts w:ascii="Calibri" w:eastAsia="Aptos" w:hAnsi="Calibri" w:cs="Calibri"/>
          <w:color w:val="002060"/>
          <w:sz w:val="22"/>
          <w:szCs w:val="22"/>
          <w:lang w:val="el-GR"/>
        </w:rPr>
        <w:t>Επιπλέον</w:t>
      </w:r>
      <w:r w:rsidR="00DB1CFC" w:rsidRPr="00F9562C">
        <w:rPr>
          <w:rFonts w:ascii="Calibri" w:eastAsia="Aptos" w:hAnsi="Calibri" w:cs="Calibri"/>
          <w:color w:val="002060"/>
          <w:sz w:val="22"/>
          <w:szCs w:val="22"/>
          <w:lang w:val="el-GR"/>
        </w:rPr>
        <w:t xml:space="preserve">, </w:t>
      </w:r>
      <w:r w:rsidR="00DB1CFC">
        <w:rPr>
          <w:rFonts w:ascii="Calibri" w:eastAsia="Aptos" w:hAnsi="Calibri" w:cs="Calibri"/>
          <w:color w:val="002060"/>
          <w:sz w:val="22"/>
          <w:szCs w:val="22"/>
          <w:lang w:val="el-GR"/>
        </w:rPr>
        <w:t>με</w:t>
      </w:r>
      <w:r w:rsidR="00DB1CFC" w:rsidRPr="00F9562C">
        <w:rPr>
          <w:rFonts w:ascii="Calibri" w:eastAsia="Aptos" w:hAnsi="Calibri" w:cs="Calibri"/>
          <w:color w:val="002060"/>
          <w:sz w:val="22"/>
          <w:szCs w:val="22"/>
          <w:lang w:val="el-GR"/>
        </w:rPr>
        <w:t xml:space="preserve"> </w:t>
      </w:r>
      <w:r w:rsidR="00DB1CFC">
        <w:rPr>
          <w:rFonts w:ascii="Calibri" w:eastAsia="Aptos" w:hAnsi="Calibri" w:cs="Calibri"/>
          <w:color w:val="002060"/>
          <w:sz w:val="22"/>
          <w:szCs w:val="22"/>
          <w:lang w:val="el-GR"/>
        </w:rPr>
        <w:t xml:space="preserve">το μικρόφωνο που διαθέτει, μπορεί να εντοπίσει </w:t>
      </w:r>
      <w:r w:rsidR="00F9562C">
        <w:rPr>
          <w:rFonts w:ascii="Calibri" w:eastAsia="Aptos" w:hAnsi="Calibri" w:cs="Calibri"/>
          <w:color w:val="002060"/>
          <w:sz w:val="22"/>
          <w:szCs w:val="22"/>
          <w:lang w:val="el-GR"/>
        </w:rPr>
        <w:t xml:space="preserve">πιθανές διαρροές αερίων. </w:t>
      </w:r>
      <w:r w:rsidR="00825DC7">
        <w:rPr>
          <w:rFonts w:ascii="Calibri" w:eastAsia="Aptos" w:hAnsi="Calibri" w:cs="Calibri"/>
          <w:color w:val="002060"/>
          <w:sz w:val="22"/>
          <w:szCs w:val="22"/>
          <w:lang w:val="el-GR"/>
        </w:rPr>
        <w:t xml:space="preserve">Αναγνωρίζοντας πιθανά τέτοια ζητήματα νωρίς, το εργοστάσιο </w:t>
      </w:r>
      <w:r w:rsidR="00A57B7C">
        <w:rPr>
          <w:rFonts w:ascii="Calibri" w:eastAsia="Aptos" w:hAnsi="Calibri" w:cs="Calibri"/>
          <w:color w:val="002060"/>
          <w:sz w:val="22"/>
          <w:szCs w:val="22"/>
          <w:lang w:val="el-GR"/>
        </w:rPr>
        <w:t xml:space="preserve">έχει τη δυνατότητα να μειώσει τα κόστη συντήρησης </w:t>
      </w:r>
      <w:r w:rsidR="00D131E6">
        <w:rPr>
          <w:rFonts w:ascii="Calibri" w:eastAsia="Aptos" w:hAnsi="Calibri" w:cs="Calibri"/>
          <w:color w:val="002060"/>
          <w:sz w:val="22"/>
          <w:szCs w:val="22"/>
          <w:lang w:val="el-GR"/>
        </w:rPr>
        <w:t>και να διασφαλίσει την πιο ομαλή και αποδοτική λειτουργία του.</w:t>
      </w:r>
    </w:p>
    <w:p w14:paraId="255CC105" w14:textId="62A68C51" w:rsidR="00CE4E58" w:rsidRPr="00724000" w:rsidRDefault="00D131E6" w:rsidP="00CE4E58">
      <w:pPr>
        <w:spacing w:before="120" w:after="0" w:line="240" w:lineRule="auto"/>
        <w:jc w:val="both"/>
        <w:rPr>
          <w:rFonts w:ascii="Calibri" w:eastAsia="Aptos" w:hAnsi="Calibri" w:cs="Calibri"/>
          <w:b/>
          <w:bCs/>
          <w:i/>
          <w:iCs/>
          <w:color w:val="002060"/>
          <w:sz w:val="22"/>
          <w:szCs w:val="22"/>
          <w:lang w:val="el-GR"/>
        </w:rPr>
      </w:pPr>
      <w:r>
        <w:rPr>
          <w:rFonts w:ascii="Calibri" w:eastAsia="Aptos" w:hAnsi="Calibri" w:cs="Calibri"/>
          <w:b/>
          <w:bCs/>
          <w:i/>
          <w:iCs/>
          <w:color w:val="002060"/>
          <w:sz w:val="22"/>
          <w:szCs w:val="22"/>
          <w:lang w:val="el-GR"/>
        </w:rPr>
        <w:t>Έργο</w:t>
      </w:r>
      <w:r w:rsidR="00CE4E58" w:rsidRPr="000A2840">
        <w:rPr>
          <w:rFonts w:ascii="Calibri" w:eastAsia="Aptos" w:hAnsi="Calibri" w:cs="Calibri"/>
          <w:b/>
          <w:bCs/>
          <w:i/>
          <w:iCs/>
          <w:color w:val="002060"/>
          <w:sz w:val="22"/>
          <w:szCs w:val="22"/>
          <w:lang w:val="el-GR"/>
        </w:rPr>
        <w:t xml:space="preserve"> 2: </w:t>
      </w:r>
      <w:r w:rsidR="000A2840">
        <w:rPr>
          <w:rFonts w:ascii="Calibri" w:eastAsia="Aptos" w:hAnsi="Calibri" w:cs="Calibri"/>
          <w:b/>
          <w:bCs/>
          <w:i/>
          <w:iCs/>
          <w:color w:val="002060"/>
          <w:sz w:val="22"/>
          <w:szCs w:val="22"/>
          <w:lang w:val="el-GR"/>
        </w:rPr>
        <w:t>Επιθεώρηση</w:t>
      </w:r>
      <w:r w:rsidR="000A2840" w:rsidRPr="000A2840">
        <w:rPr>
          <w:rFonts w:ascii="Calibri" w:eastAsia="Aptos" w:hAnsi="Calibri" w:cs="Calibri"/>
          <w:b/>
          <w:bCs/>
          <w:i/>
          <w:iCs/>
          <w:color w:val="002060"/>
          <w:sz w:val="22"/>
          <w:szCs w:val="22"/>
          <w:lang w:val="el-GR"/>
        </w:rPr>
        <w:t xml:space="preserve"> </w:t>
      </w:r>
      <w:r w:rsidR="000A2840">
        <w:rPr>
          <w:rFonts w:ascii="Calibri" w:eastAsia="Aptos" w:hAnsi="Calibri" w:cs="Calibri"/>
          <w:b/>
          <w:bCs/>
          <w:i/>
          <w:iCs/>
          <w:color w:val="002060"/>
          <w:sz w:val="22"/>
          <w:szCs w:val="22"/>
          <w:lang w:val="el-GR"/>
        </w:rPr>
        <w:t>του</w:t>
      </w:r>
      <w:r w:rsidR="000A2840" w:rsidRPr="000A2840">
        <w:rPr>
          <w:rFonts w:ascii="Calibri" w:eastAsia="Aptos" w:hAnsi="Calibri" w:cs="Calibri"/>
          <w:b/>
          <w:bCs/>
          <w:i/>
          <w:iCs/>
          <w:color w:val="002060"/>
          <w:sz w:val="22"/>
          <w:szCs w:val="22"/>
          <w:lang w:val="el-GR"/>
        </w:rPr>
        <w:t xml:space="preserve"> </w:t>
      </w:r>
      <w:r w:rsidR="000A2840">
        <w:rPr>
          <w:rFonts w:ascii="Calibri" w:eastAsia="Aptos" w:hAnsi="Calibri" w:cs="Calibri"/>
          <w:b/>
          <w:bCs/>
          <w:i/>
          <w:iCs/>
          <w:color w:val="002060"/>
          <w:sz w:val="22"/>
          <w:szCs w:val="22"/>
          <w:lang w:val="el-GR"/>
        </w:rPr>
        <w:t>πύργου</w:t>
      </w:r>
      <w:r w:rsidR="000A2840" w:rsidRPr="000A2840">
        <w:rPr>
          <w:rFonts w:ascii="Calibri" w:eastAsia="Aptos" w:hAnsi="Calibri" w:cs="Calibri"/>
          <w:b/>
          <w:bCs/>
          <w:i/>
          <w:iCs/>
          <w:color w:val="002060"/>
          <w:sz w:val="22"/>
          <w:szCs w:val="22"/>
          <w:lang w:val="el-GR"/>
        </w:rPr>
        <w:t xml:space="preserve"> </w:t>
      </w:r>
      <w:r w:rsidR="000A2840">
        <w:rPr>
          <w:rFonts w:ascii="Calibri" w:eastAsia="Aptos" w:hAnsi="Calibri" w:cs="Calibri"/>
          <w:b/>
          <w:bCs/>
          <w:i/>
          <w:iCs/>
          <w:color w:val="002060"/>
          <w:sz w:val="22"/>
          <w:szCs w:val="22"/>
          <w:lang w:val="el-GR"/>
        </w:rPr>
        <w:t>προθερμαντή</w:t>
      </w:r>
      <w:r w:rsidR="000A2840" w:rsidRPr="000A2840">
        <w:rPr>
          <w:rFonts w:ascii="Calibri" w:eastAsia="Aptos" w:hAnsi="Calibri" w:cs="Calibri"/>
          <w:b/>
          <w:bCs/>
          <w:i/>
          <w:iCs/>
          <w:color w:val="002060"/>
          <w:sz w:val="22"/>
          <w:szCs w:val="22"/>
          <w:lang w:val="el-GR"/>
        </w:rPr>
        <w:t xml:space="preserve"> </w:t>
      </w:r>
      <w:r w:rsidR="000A2840">
        <w:rPr>
          <w:rFonts w:ascii="Calibri" w:eastAsia="Aptos" w:hAnsi="Calibri" w:cs="Calibri"/>
          <w:b/>
          <w:bCs/>
          <w:i/>
          <w:iCs/>
          <w:color w:val="002060"/>
          <w:sz w:val="22"/>
          <w:szCs w:val="22"/>
          <w:lang w:val="el-GR"/>
        </w:rPr>
        <w:t>με</w:t>
      </w:r>
      <w:r w:rsidR="000A2840" w:rsidRPr="000A2840">
        <w:rPr>
          <w:rFonts w:ascii="Calibri" w:eastAsia="Aptos" w:hAnsi="Calibri" w:cs="Calibri"/>
          <w:b/>
          <w:bCs/>
          <w:i/>
          <w:iCs/>
          <w:color w:val="002060"/>
          <w:sz w:val="22"/>
          <w:szCs w:val="22"/>
          <w:lang w:val="el-GR"/>
        </w:rPr>
        <w:t xml:space="preserve"> </w:t>
      </w:r>
      <w:r w:rsidR="000A2840">
        <w:rPr>
          <w:rFonts w:ascii="Calibri" w:eastAsia="Aptos" w:hAnsi="Calibri" w:cs="Calibri"/>
          <w:b/>
          <w:bCs/>
          <w:i/>
          <w:iCs/>
          <w:color w:val="002060"/>
          <w:sz w:val="22"/>
          <w:szCs w:val="22"/>
          <w:lang w:val="el-GR"/>
        </w:rPr>
        <w:t xml:space="preserve">τη χρήση </w:t>
      </w:r>
      <w:r w:rsidR="000A2840">
        <w:rPr>
          <w:rFonts w:ascii="Calibri" w:eastAsia="Aptos" w:hAnsi="Calibri" w:cs="Calibri"/>
          <w:b/>
          <w:bCs/>
          <w:i/>
          <w:iCs/>
          <w:color w:val="002060"/>
          <w:sz w:val="22"/>
          <w:szCs w:val="22"/>
        </w:rPr>
        <w:t>d</w:t>
      </w:r>
      <w:r w:rsidR="00CE4E58" w:rsidRPr="00F46A83">
        <w:rPr>
          <w:rFonts w:ascii="Calibri" w:eastAsia="Aptos" w:hAnsi="Calibri" w:cs="Calibri"/>
          <w:b/>
          <w:bCs/>
          <w:i/>
          <w:iCs/>
          <w:color w:val="002060"/>
          <w:sz w:val="22"/>
          <w:szCs w:val="22"/>
        </w:rPr>
        <w:t>rone</w:t>
      </w:r>
    </w:p>
    <w:p w14:paraId="2E32CE5D" w14:textId="4DC38E8D" w:rsidR="00C0167C" w:rsidRPr="00B8112E" w:rsidRDefault="00653837" w:rsidP="00CE4E58">
      <w:pPr>
        <w:spacing w:before="120" w:after="0" w:line="240" w:lineRule="auto"/>
        <w:jc w:val="both"/>
        <w:rPr>
          <w:rFonts w:ascii="Calibri" w:eastAsia="Aptos" w:hAnsi="Calibri" w:cs="Calibri"/>
          <w:color w:val="002060"/>
          <w:sz w:val="22"/>
          <w:szCs w:val="22"/>
          <w:lang w:val="el-GR"/>
        </w:rPr>
      </w:pPr>
      <w:r>
        <w:rPr>
          <w:noProof/>
        </w:rPr>
        <w:drawing>
          <wp:anchor distT="0" distB="0" distL="114300" distR="114300" simplePos="0" relativeHeight="251661312" behindDoc="1" locked="0" layoutInCell="1" allowOverlap="1" wp14:anchorId="29C3AA53" wp14:editId="1F47B647">
            <wp:simplePos x="0" y="0"/>
            <wp:positionH relativeFrom="column">
              <wp:posOffset>-2540</wp:posOffset>
            </wp:positionH>
            <wp:positionV relativeFrom="paragraph">
              <wp:posOffset>78740</wp:posOffset>
            </wp:positionV>
            <wp:extent cx="4608000" cy="2647115"/>
            <wp:effectExtent l="0" t="0" r="2540" b="1270"/>
            <wp:wrapTight wrapText="bothSides">
              <wp:wrapPolygon edited="0">
                <wp:start x="0" y="0"/>
                <wp:lineTo x="0" y="21455"/>
                <wp:lineTo x="21523" y="21455"/>
                <wp:lineTo x="21523" y="0"/>
                <wp:lineTo x="0" y="0"/>
              </wp:wrapPolygon>
            </wp:wrapTight>
            <wp:docPr id="111715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8000" cy="2647115"/>
                    </a:xfrm>
                    <a:prstGeom prst="rect">
                      <a:avLst/>
                    </a:prstGeom>
                    <a:noFill/>
                    <a:ln>
                      <a:noFill/>
                    </a:ln>
                  </pic:spPr>
                </pic:pic>
              </a:graphicData>
            </a:graphic>
          </wp:anchor>
        </w:drawing>
      </w:r>
      <w:r w:rsidR="00C0167C">
        <w:rPr>
          <w:rFonts w:ascii="Calibri" w:eastAsia="Aptos" w:hAnsi="Calibri" w:cs="Calibri"/>
          <w:color w:val="002060"/>
          <w:sz w:val="22"/>
          <w:szCs w:val="22"/>
        </w:rPr>
        <w:t>Drone</w:t>
      </w:r>
      <w:r w:rsidR="00C0167C" w:rsidRPr="00C0167C">
        <w:rPr>
          <w:rFonts w:ascii="Calibri" w:eastAsia="Aptos" w:hAnsi="Calibri" w:cs="Calibri"/>
          <w:color w:val="002060"/>
          <w:sz w:val="22"/>
          <w:szCs w:val="22"/>
          <w:lang w:val="el-GR"/>
        </w:rPr>
        <w:t xml:space="preserve"> </w:t>
      </w:r>
      <w:r w:rsidR="00C0167C">
        <w:rPr>
          <w:rFonts w:ascii="Calibri" w:eastAsia="Aptos" w:hAnsi="Calibri" w:cs="Calibri"/>
          <w:color w:val="002060"/>
          <w:sz w:val="22"/>
          <w:szCs w:val="22"/>
          <w:lang w:val="el-GR"/>
        </w:rPr>
        <w:t>εξοπλισμένα</w:t>
      </w:r>
      <w:r w:rsidR="00C0167C" w:rsidRPr="00C0167C">
        <w:rPr>
          <w:rFonts w:ascii="Calibri" w:eastAsia="Aptos" w:hAnsi="Calibri" w:cs="Calibri"/>
          <w:color w:val="002060"/>
          <w:sz w:val="22"/>
          <w:szCs w:val="22"/>
          <w:lang w:val="el-GR"/>
        </w:rPr>
        <w:t xml:space="preserve"> </w:t>
      </w:r>
      <w:r w:rsidR="00C0167C">
        <w:rPr>
          <w:rFonts w:ascii="Calibri" w:eastAsia="Aptos" w:hAnsi="Calibri" w:cs="Calibri"/>
          <w:color w:val="002060"/>
          <w:sz w:val="22"/>
          <w:szCs w:val="22"/>
          <w:lang w:val="el-GR"/>
        </w:rPr>
        <w:t>με</w:t>
      </w:r>
      <w:r w:rsidR="00C0167C" w:rsidRPr="00C0167C">
        <w:rPr>
          <w:rFonts w:ascii="Calibri" w:eastAsia="Aptos" w:hAnsi="Calibri" w:cs="Calibri"/>
          <w:color w:val="002060"/>
          <w:sz w:val="22"/>
          <w:szCs w:val="22"/>
          <w:lang w:val="el-GR"/>
        </w:rPr>
        <w:t xml:space="preserve"> </w:t>
      </w:r>
      <w:r w:rsidR="00C0167C">
        <w:rPr>
          <w:rFonts w:ascii="Calibri" w:eastAsia="Aptos" w:hAnsi="Calibri" w:cs="Calibri"/>
          <w:color w:val="002060"/>
          <w:sz w:val="22"/>
          <w:szCs w:val="22"/>
          <w:lang w:val="el-GR"/>
        </w:rPr>
        <w:t xml:space="preserve">κάμερες υψηλής ευκρίνειας και υπέρυθρους αισθητήρες χρησιμοποιούνται </w:t>
      </w:r>
      <w:r w:rsidR="00665389">
        <w:rPr>
          <w:rFonts w:ascii="Calibri" w:eastAsia="Aptos" w:hAnsi="Calibri" w:cs="Calibri"/>
          <w:color w:val="002060"/>
          <w:sz w:val="22"/>
          <w:szCs w:val="22"/>
          <w:lang w:val="el-GR"/>
        </w:rPr>
        <w:t xml:space="preserve">για την επιθεώρηση </w:t>
      </w:r>
      <w:r w:rsidR="003828B0">
        <w:rPr>
          <w:rFonts w:ascii="Calibri" w:eastAsia="Aptos" w:hAnsi="Calibri" w:cs="Calibri"/>
          <w:color w:val="002060"/>
          <w:sz w:val="22"/>
          <w:szCs w:val="22"/>
          <w:lang w:val="el-GR"/>
        </w:rPr>
        <w:t xml:space="preserve">μηχανικού εξοπλισμού που βρίσκεται σε ψηλά σημεία, </w:t>
      </w:r>
      <w:r w:rsidR="006A53F2">
        <w:rPr>
          <w:rFonts w:ascii="Calibri" w:eastAsia="Aptos" w:hAnsi="Calibri" w:cs="Calibri"/>
          <w:color w:val="002060"/>
          <w:sz w:val="22"/>
          <w:szCs w:val="22"/>
          <w:lang w:val="el-GR"/>
        </w:rPr>
        <w:t xml:space="preserve">όπως γερανοί, σιλό και </w:t>
      </w:r>
      <w:r w:rsidR="00BD5005">
        <w:rPr>
          <w:rFonts w:ascii="Calibri" w:eastAsia="Aptos" w:hAnsi="Calibri" w:cs="Calibri"/>
          <w:color w:val="002060"/>
          <w:sz w:val="22"/>
          <w:szCs w:val="22"/>
          <w:lang w:val="el-GR"/>
        </w:rPr>
        <w:t xml:space="preserve">ιμάντες μεταφοράς. </w:t>
      </w:r>
      <w:r w:rsidR="005E6DC7">
        <w:rPr>
          <w:rFonts w:ascii="Calibri" w:eastAsia="Aptos" w:hAnsi="Calibri" w:cs="Calibri"/>
          <w:color w:val="002060"/>
          <w:sz w:val="22"/>
          <w:szCs w:val="22"/>
        </w:rPr>
        <w:t>Drone</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σαν</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και</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αυτά</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μπορούν</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να</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αναγνωρίσουν</w:t>
      </w:r>
      <w:r w:rsidR="005E6DC7" w:rsidRPr="00AC04C5">
        <w:rPr>
          <w:rFonts w:ascii="Calibri" w:eastAsia="Aptos" w:hAnsi="Calibri" w:cs="Calibri"/>
          <w:color w:val="002060"/>
          <w:sz w:val="22"/>
          <w:szCs w:val="22"/>
          <w:lang w:val="el-GR"/>
        </w:rPr>
        <w:t xml:space="preserve"> </w:t>
      </w:r>
      <w:r w:rsidR="005E6DC7">
        <w:rPr>
          <w:rFonts w:ascii="Calibri" w:eastAsia="Aptos" w:hAnsi="Calibri" w:cs="Calibri"/>
          <w:color w:val="002060"/>
          <w:sz w:val="22"/>
          <w:szCs w:val="22"/>
          <w:lang w:val="el-GR"/>
        </w:rPr>
        <w:t>πρώιμα</w:t>
      </w:r>
      <w:r w:rsidR="005E6DC7" w:rsidRPr="00AC04C5">
        <w:rPr>
          <w:rFonts w:ascii="Calibri" w:eastAsia="Aptos" w:hAnsi="Calibri" w:cs="Calibri"/>
          <w:color w:val="002060"/>
          <w:sz w:val="22"/>
          <w:szCs w:val="22"/>
          <w:lang w:val="el-GR"/>
        </w:rPr>
        <w:t xml:space="preserve"> </w:t>
      </w:r>
      <w:r w:rsidR="00AC04C5">
        <w:rPr>
          <w:rFonts w:ascii="Calibri" w:eastAsia="Aptos" w:hAnsi="Calibri" w:cs="Calibri"/>
          <w:color w:val="002060"/>
          <w:sz w:val="22"/>
          <w:szCs w:val="22"/>
          <w:lang w:val="el-GR"/>
        </w:rPr>
        <w:t xml:space="preserve">σημάδια φθοράς, υπερθέρμανση </w:t>
      </w:r>
      <w:r w:rsidR="000B7D30">
        <w:rPr>
          <w:rFonts w:ascii="Calibri" w:eastAsia="Aptos" w:hAnsi="Calibri" w:cs="Calibri"/>
          <w:color w:val="002060"/>
          <w:sz w:val="22"/>
          <w:szCs w:val="22"/>
          <w:lang w:val="el-GR"/>
        </w:rPr>
        <w:t xml:space="preserve">ή έλλειψη ευθυγράμμισης </w:t>
      </w:r>
      <w:r w:rsidR="004E60D0">
        <w:rPr>
          <w:rFonts w:ascii="Calibri" w:eastAsia="Aptos" w:hAnsi="Calibri" w:cs="Calibri"/>
          <w:color w:val="002060"/>
          <w:sz w:val="22"/>
          <w:szCs w:val="22"/>
          <w:lang w:val="el-GR"/>
        </w:rPr>
        <w:t xml:space="preserve">σε εξοπλισμό που βρίσκεται σε δυσπρόσιτα σημεία, </w:t>
      </w:r>
      <w:r w:rsidR="003B3151">
        <w:rPr>
          <w:rFonts w:ascii="Calibri" w:eastAsia="Aptos" w:hAnsi="Calibri" w:cs="Calibri"/>
          <w:color w:val="002060"/>
          <w:sz w:val="22"/>
          <w:szCs w:val="22"/>
          <w:lang w:val="el-GR"/>
        </w:rPr>
        <w:t>επιτρέποντας την προγνωστική συντήρησή του. Αυτή</w:t>
      </w:r>
      <w:r w:rsidR="003B3151" w:rsidRPr="00B8112E">
        <w:rPr>
          <w:rFonts w:ascii="Calibri" w:eastAsia="Aptos" w:hAnsi="Calibri" w:cs="Calibri"/>
          <w:color w:val="002060"/>
          <w:sz w:val="22"/>
          <w:szCs w:val="22"/>
          <w:lang w:val="el-GR"/>
        </w:rPr>
        <w:t xml:space="preserve"> </w:t>
      </w:r>
      <w:r w:rsidR="003B3151">
        <w:rPr>
          <w:rFonts w:ascii="Calibri" w:eastAsia="Aptos" w:hAnsi="Calibri" w:cs="Calibri"/>
          <w:color w:val="002060"/>
          <w:sz w:val="22"/>
          <w:szCs w:val="22"/>
          <w:lang w:val="el-GR"/>
        </w:rPr>
        <w:t>η</w:t>
      </w:r>
      <w:r w:rsidR="003B3151" w:rsidRPr="00B8112E">
        <w:rPr>
          <w:rFonts w:ascii="Calibri" w:eastAsia="Aptos" w:hAnsi="Calibri" w:cs="Calibri"/>
          <w:color w:val="002060"/>
          <w:sz w:val="22"/>
          <w:szCs w:val="22"/>
          <w:lang w:val="el-GR"/>
        </w:rPr>
        <w:t xml:space="preserve"> </w:t>
      </w:r>
      <w:r w:rsidR="008A1547">
        <w:rPr>
          <w:rFonts w:ascii="Calibri" w:eastAsia="Aptos" w:hAnsi="Calibri" w:cs="Calibri"/>
          <w:color w:val="002060"/>
          <w:sz w:val="22"/>
          <w:szCs w:val="22"/>
          <w:lang w:val="el-GR"/>
        </w:rPr>
        <w:t>προσέγγιση</w:t>
      </w:r>
      <w:r w:rsidR="008A1547" w:rsidRPr="00B8112E">
        <w:rPr>
          <w:rFonts w:ascii="Calibri" w:eastAsia="Aptos" w:hAnsi="Calibri" w:cs="Calibri"/>
          <w:color w:val="002060"/>
          <w:sz w:val="22"/>
          <w:szCs w:val="22"/>
          <w:lang w:val="el-GR"/>
        </w:rPr>
        <w:t xml:space="preserve"> </w:t>
      </w:r>
      <w:r w:rsidR="008A1547">
        <w:rPr>
          <w:rFonts w:ascii="Calibri" w:eastAsia="Aptos" w:hAnsi="Calibri" w:cs="Calibri"/>
          <w:color w:val="002060"/>
          <w:sz w:val="22"/>
          <w:szCs w:val="22"/>
          <w:lang w:val="el-GR"/>
        </w:rPr>
        <w:t>πρόληψης</w:t>
      </w:r>
      <w:r w:rsidR="008A1547" w:rsidRPr="00B8112E">
        <w:rPr>
          <w:rFonts w:ascii="Calibri" w:eastAsia="Aptos" w:hAnsi="Calibri" w:cs="Calibri"/>
          <w:color w:val="002060"/>
          <w:sz w:val="22"/>
          <w:szCs w:val="22"/>
          <w:lang w:val="el-GR"/>
        </w:rPr>
        <w:t xml:space="preserve"> </w:t>
      </w:r>
      <w:r w:rsidR="008A1547">
        <w:rPr>
          <w:rFonts w:ascii="Calibri" w:eastAsia="Aptos" w:hAnsi="Calibri" w:cs="Calibri"/>
          <w:color w:val="002060"/>
          <w:sz w:val="22"/>
          <w:szCs w:val="22"/>
          <w:lang w:val="el-GR"/>
        </w:rPr>
        <w:t>αυξάνει</w:t>
      </w:r>
      <w:r w:rsidR="008A1547" w:rsidRPr="00B8112E">
        <w:rPr>
          <w:rFonts w:ascii="Calibri" w:eastAsia="Aptos" w:hAnsi="Calibri" w:cs="Calibri"/>
          <w:color w:val="002060"/>
          <w:sz w:val="22"/>
          <w:szCs w:val="22"/>
          <w:lang w:val="el-GR"/>
        </w:rPr>
        <w:t xml:space="preserve"> </w:t>
      </w:r>
      <w:r w:rsidR="008A1547">
        <w:rPr>
          <w:rFonts w:ascii="Calibri" w:eastAsia="Aptos" w:hAnsi="Calibri" w:cs="Calibri"/>
          <w:color w:val="002060"/>
          <w:sz w:val="22"/>
          <w:szCs w:val="22"/>
          <w:lang w:val="el-GR"/>
        </w:rPr>
        <w:t>τη</w:t>
      </w:r>
      <w:r w:rsidR="008A1547" w:rsidRPr="00B8112E">
        <w:rPr>
          <w:rFonts w:ascii="Calibri" w:eastAsia="Aptos" w:hAnsi="Calibri" w:cs="Calibri"/>
          <w:color w:val="002060"/>
          <w:sz w:val="22"/>
          <w:szCs w:val="22"/>
          <w:lang w:val="el-GR"/>
        </w:rPr>
        <w:t xml:space="preserve"> </w:t>
      </w:r>
      <w:r w:rsidR="008A1547">
        <w:rPr>
          <w:rFonts w:ascii="Calibri" w:eastAsia="Aptos" w:hAnsi="Calibri" w:cs="Calibri"/>
          <w:color w:val="002060"/>
          <w:sz w:val="22"/>
          <w:szCs w:val="22"/>
          <w:lang w:val="el-GR"/>
        </w:rPr>
        <w:t>διάρκεια</w:t>
      </w:r>
      <w:r w:rsidR="008A1547" w:rsidRPr="00B8112E">
        <w:rPr>
          <w:rFonts w:ascii="Calibri" w:eastAsia="Aptos" w:hAnsi="Calibri" w:cs="Calibri"/>
          <w:color w:val="002060"/>
          <w:sz w:val="22"/>
          <w:szCs w:val="22"/>
          <w:lang w:val="el-GR"/>
        </w:rPr>
        <w:t xml:space="preserve"> </w:t>
      </w:r>
      <w:r w:rsidR="008A1547">
        <w:rPr>
          <w:rFonts w:ascii="Calibri" w:eastAsia="Aptos" w:hAnsi="Calibri" w:cs="Calibri"/>
          <w:color w:val="002060"/>
          <w:sz w:val="22"/>
          <w:szCs w:val="22"/>
          <w:lang w:val="el-GR"/>
        </w:rPr>
        <w:t xml:space="preserve">ζωής </w:t>
      </w:r>
      <w:r w:rsidR="00B8112E">
        <w:rPr>
          <w:rFonts w:ascii="Calibri" w:eastAsia="Aptos" w:hAnsi="Calibri" w:cs="Calibri"/>
          <w:color w:val="002060"/>
          <w:sz w:val="22"/>
          <w:szCs w:val="22"/>
          <w:lang w:val="el-GR"/>
        </w:rPr>
        <w:t xml:space="preserve">του εξοπλισμού, ελαχιστοποιεί </w:t>
      </w:r>
      <w:r w:rsidR="000620A3">
        <w:rPr>
          <w:rFonts w:ascii="Calibri" w:eastAsia="Aptos" w:hAnsi="Calibri" w:cs="Calibri"/>
          <w:color w:val="002060"/>
          <w:sz w:val="22"/>
          <w:szCs w:val="22"/>
          <w:lang w:val="el-GR"/>
        </w:rPr>
        <w:t xml:space="preserve">την πιθανότητα εμφάνισης ζητημάτων και μειώνει την ανάγκη </w:t>
      </w:r>
      <w:r w:rsidR="008101B5">
        <w:rPr>
          <w:rFonts w:ascii="Calibri" w:eastAsia="Aptos" w:hAnsi="Calibri" w:cs="Calibri"/>
          <w:color w:val="002060"/>
          <w:sz w:val="22"/>
          <w:szCs w:val="22"/>
          <w:lang w:val="el-GR"/>
        </w:rPr>
        <w:t xml:space="preserve">επιθεώρησης </w:t>
      </w:r>
      <w:r w:rsidR="0016161B">
        <w:rPr>
          <w:rFonts w:ascii="Calibri" w:eastAsia="Aptos" w:hAnsi="Calibri" w:cs="Calibri"/>
          <w:color w:val="002060"/>
          <w:sz w:val="22"/>
          <w:szCs w:val="22"/>
          <w:lang w:val="el-GR"/>
        </w:rPr>
        <w:t xml:space="preserve">των </w:t>
      </w:r>
      <w:r w:rsidR="00155485">
        <w:rPr>
          <w:rFonts w:ascii="Calibri" w:eastAsia="Aptos" w:hAnsi="Calibri" w:cs="Calibri"/>
          <w:color w:val="002060"/>
          <w:sz w:val="22"/>
          <w:szCs w:val="22"/>
          <w:lang w:val="el-GR"/>
        </w:rPr>
        <w:t>ψηλ</w:t>
      </w:r>
      <w:r w:rsidR="0016161B">
        <w:rPr>
          <w:rFonts w:ascii="Calibri" w:eastAsia="Aptos" w:hAnsi="Calibri" w:cs="Calibri"/>
          <w:color w:val="002060"/>
          <w:sz w:val="22"/>
          <w:szCs w:val="22"/>
          <w:lang w:val="el-GR"/>
        </w:rPr>
        <w:t xml:space="preserve">ών </w:t>
      </w:r>
      <w:r w:rsidR="00155485">
        <w:rPr>
          <w:rFonts w:ascii="Calibri" w:eastAsia="Aptos" w:hAnsi="Calibri" w:cs="Calibri"/>
          <w:color w:val="002060"/>
          <w:sz w:val="22"/>
          <w:szCs w:val="22"/>
          <w:lang w:val="el-GR"/>
        </w:rPr>
        <w:t>σημεί</w:t>
      </w:r>
      <w:r w:rsidR="0016161B">
        <w:rPr>
          <w:rFonts w:ascii="Calibri" w:eastAsia="Aptos" w:hAnsi="Calibri" w:cs="Calibri"/>
          <w:color w:val="002060"/>
          <w:sz w:val="22"/>
          <w:szCs w:val="22"/>
          <w:lang w:val="el-GR"/>
        </w:rPr>
        <w:t>ων του εργοστασίου</w:t>
      </w:r>
      <w:r w:rsidR="0016161B" w:rsidRPr="0016161B">
        <w:rPr>
          <w:rFonts w:ascii="Calibri" w:eastAsia="Aptos" w:hAnsi="Calibri" w:cs="Calibri"/>
          <w:color w:val="002060"/>
          <w:sz w:val="22"/>
          <w:szCs w:val="22"/>
          <w:lang w:val="el-GR"/>
        </w:rPr>
        <w:t xml:space="preserve"> </w:t>
      </w:r>
      <w:r w:rsidR="0016161B">
        <w:rPr>
          <w:rFonts w:ascii="Calibri" w:eastAsia="Aptos" w:hAnsi="Calibri" w:cs="Calibri"/>
          <w:color w:val="002060"/>
          <w:sz w:val="22"/>
          <w:szCs w:val="22"/>
          <w:lang w:val="el-GR"/>
        </w:rPr>
        <w:t>από τεχνικούς</w:t>
      </w:r>
      <w:r w:rsidR="00155485">
        <w:rPr>
          <w:rFonts w:ascii="Calibri" w:eastAsia="Aptos" w:hAnsi="Calibri" w:cs="Calibri"/>
          <w:color w:val="002060"/>
          <w:sz w:val="22"/>
          <w:szCs w:val="22"/>
          <w:lang w:val="el-GR"/>
        </w:rPr>
        <w:t>.</w:t>
      </w:r>
    </w:p>
    <w:p w14:paraId="425F653D" w14:textId="40B1B56A" w:rsidR="00CE4E58" w:rsidRPr="00724000" w:rsidRDefault="00CE4E58" w:rsidP="00CE4E58">
      <w:pPr>
        <w:spacing w:before="120" w:after="0" w:line="240" w:lineRule="auto"/>
        <w:jc w:val="both"/>
        <w:rPr>
          <w:rFonts w:ascii="Calibri" w:eastAsia="Aptos" w:hAnsi="Calibri" w:cs="Calibri"/>
          <w:color w:val="002060"/>
          <w:sz w:val="22"/>
          <w:szCs w:val="22"/>
          <w:lang w:val="el-GR"/>
        </w:rPr>
      </w:pPr>
    </w:p>
    <w:p w14:paraId="1240E871" w14:textId="5EB2B889" w:rsidR="004121EC" w:rsidRPr="00BF4953" w:rsidRDefault="004121EC" w:rsidP="0047035E">
      <w:pPr>
        <w:pStyle w:val="AODocTxt"/>
        <w:spacing w:before="0" w:after="0" w:line="240" w:lineRule="auto"/>
        <w:contextualSpacing/>
        <w:rPr>
          <w:rFonts w:ascii="Calibri" w:eastAsiaTheme="minorEastAsia" w:hAnsi="Calibri" w:cs="Calibri"/>
          <w:b/>
          <w:color w:val="21286C"/>
          <w:sz w:val="20"/>
          <w:szCs w:val="20"/>
        </w:rPr>
      </w:pPr>
      <w:r w:rsidRPr="00BF4953">
        <w:rPr>
          <w:rFonts w:ascii="Calibri" w:eastAsiaTheme="minorEastAsia" w:hAnsi="Calibri" w:cs="Calibri"/>
          <w:b/>
          <w:color w:val="21286C"/>
          <w:sz w:val="20"/>
          <w:szCs w:val="20"/>
        </w:rPr>
        <w:lastRenderedPageBreak/>
        <w:t>Σχετικά με τον Όμιλο ΤΙΤΑΝ</w:t>
      </w:r>
    </w:p>
    <w:p w14:paraId="5F2200C7" w14:textId="19553263" w:rsidR="004121EC" w:rsidRPr="00DE10FF" w:rsidRDefault="004121EC" w:rsidP="004121EC">
      <w:pPr>
        <w:pStyle w:val="AODocTxt"/>
        <w:spacing w:before="0" w:after="120" w:line="240" w:lineRule="auto"/>
        <w:rPr>
          <w:rFonts w:ascii="Calibri" w:eastAsia="Times New Roman" w:hAnsi="Calibri" w:cs="Calibri"/>
          <w:iCs/>
          <w:color w:val="002060"/>
          <w:sz w:val="20"/>
          <w:szCs w:val="20"/>
        </w:rPr>
      </w:pPr>
      <w:r w:rsidRPr="00BF4953">
        <w:rPr>
          <w:rFonts w:ascii="Calibri" w:eastAsia="Times New Roman" w:hAnsi="Calibri" w:cs="Calibri"/>
          <w:i/>
          <w:color w:val="002060"/>
          <w:sz w:val="20"/>
          <w:szCs w:val="20"/>
        </w:rPr>
        <w:t xml:space="preserve">Ο Όμιλος ΤΙΤΑΝ είναι μια διεθνής εταιρία στον κλάδο των δομικών υλικών για κατασκευές και υποδομές που προσφέρει καινοτόμες λύσεις για έναν καλύτερο κόσμο. Με το μεγαλύτερο μέρος της δραστηριότητάς του στις αναπτυγμένες αγορές, ο Όμιλος απασχολεί περισσότερους από 5.700 εργαζόμενους παγκοσμίως και έχει παρουσία σε πάνω από 25 χώρες, με ηγετική θέση στις ΗΠΑ, την Ευρώπη, περιλαμβανομένης της Ελλάδας, τα Βαλκάνια και την Ανατολική Μεσόγειο. Έχει, επίσης, μια κοινοπραξία στη Βραζιλία. Με 120 χρόνια ιστορίας, ο Όμιλος διατηρεί μια οικογενειακή κουλτούρα που προάγει το επιχειρηματικό πνεύμα, ενώ εργάζεται μεθοδικά με τους πελάτες του για να ανταποκριθεί στις σύγχρονες ανάγκες της κοινωνίας, προωθώντας παράλληλα τη βιώσιμη ανάπτυξη με υπευθυνότητα και ακεραιότητα.  Ο Τιτάνας έχει θέσει στόχο για μηδενικές εκπομπές άνθρακα έως το 2050, με τους στόχους του για μείωση του </w:t>
      </w:r>
      <w:r w:rsidRPr="00BF4953">
        <w:rPr>
          <w:rFonts w:ascii="Calibri" w:eastAsia="Times New Roman" w:hAnsi="Calibri" w:cs="Calibri"/>
          <w:i/>
          <w:color w:val="002060"/>
          <w:sz w:val="20"/>
          <w:szCs w:val="20"/>
          <w:lang w:val="en-US"/>
        </w:rPr>
        <w:t>CO</w:t>
      </w:r>
      <w:r w:rsidRPr="00BF4953">
        <w:rPr>
          <w:rFonts w:ascii="Calibri" w:eastAsia="Times New Roman" w:hAnsi="Calibri" w:cs="Calibri"/>
          <w:i/>
          <w:color w:val="002060"/>
          <w:sz w:val="20"/>
          <w:szCs w:val="20"/>
        </w:rPr>
        <w:t xml:space="preserve">₂ να έχουν </w:t>
      </w:r>
      <w:r w:rsidRPr="00DE10FF">
        <w:rPr>
          <w:rFonts w:ascii="Calibri" w:eastAsia="Times New Roman" w:hAnsi="Calibri" w:cs="Calibri"/>
          <w:i/>
          <w:color w:val="002060"/>
          <w:sz w:val="20"/>
          <w:szCs w:val="20"/>
        </w:rPr>
        <w:t xml:space="preserve">επικυρωθεί επιστημονικά από την πρωτοβουλία </w:t>
      </w:r>
      <w:r w:rsidRPr="00DE10FF">
        <w:rPr>
          <w:rFonts w:ascii="Calibri" w:eastAsia="Times New Roman" w:hAnsi="Calibri" w:cs="Calibri"/>
          <w:i/>
          <w:color w:val="002060"/>
          <w:sz w:val="20"/>
          <w:szCs w:val="20"/>
          <w:lang w:val="en-US"/>
        </w:rPr>
        <w:t>Science</w:t>
      </w:r>
      <w:r w:rsidRPr="00DE10FF">
        <w:rPr>
          <w:rFonts w:ascii="Calibri" w:eastAsia="Times New Roman" w:hAnsi="Calibri" w:cs="Calibri"/>
          <w:i/>
          <w:color w:val="002060"/>
          <w:sz w:val="20"/>
          <w:szCs w:val="20"/>
        </w:rPr>
        <w:t xml:space="preserve"> </w:t>
      </w:r>
      <w:r w:rsidRPr="00DE10FF">
        <w:rPr>
          <w:rFonts w:ascii="Calibri" w:eastAsia="Times New Roman" w:hAnsi="Calibri" w:cs="Calibri"/>
          <w:i/>
          <w:color w:val="002060"/>
          <w:sz w:val="20"/>
          <w:szCs w:val="20"/>
          <w:lang w:val="en-US"/>
        </w:rPr>
        <w:t>Based</w:t>
      </w:r>
      <w:r w:rsidRPr="00DE10FF">
        <w:rPr>
          <w:rFonts w:ascii="Calibri" w:eastAsia="Times New Roman" w:hAnsi="Calibri" w:cs="Calibri"/>
          <w:i/>
          <w:color w:val="002060"/>
          <w:sz w:val="20"/>
          <w:szCs w:val="20"/>
        </w:rPr>
        <w:t xml:space="preserve"> </w:t>
      </w:r>
      <w:r w:rsidRPr="00DE10FF">
        <w:rPr>
          <w:rFonts w:ascii="Calibri" w:eastAsia="Times New Roman" w:hAnsi="Calibri" w:cs="Calibri"/>
          <w:i/>
          <w:color w:val="002060"/>
          <w:sz w:val="20"/>
          <w:szCs w:val="20"/>
          <w:lang w:val="en-US"/>
        </w:rPr>
        <w:t>Targets</w:t>
      </w:r>
      <w:r w:rsidRPr="00DE10FF">
        <w:rPr>
          <w:rFonts w:ascii="Calibri" w:eastAsia="Times New Roman" w:hAnsi="Calibri" w:cs="Calibri"/>
          <w:i/>
          <w:color w:val="002060"/>
          <w:sz w:val="20"/>
          <w:szCs w:val="20"/>
        </w:rPr>
        <w:t xml:space="preserve"> (</w:t>
      </w:r>
      <w:r w:rsidRPr="00DE10FF">
        <w:rPr>
          <w:rFonts w:ascii="Calibri" w:eastAsia="Times New Roman" w:hAnsi="Calibri" w:cs="Calibri"/>
          <w:i/>
          <w:color w:val="002060"/>
          <w:sz w:val="20"/>
          <w:szCs w:val="20"/>
          <w:lang w:val="en-US"/>
        </w:rPr>
        <w:t>SBTi</w:t>
      </w:r>
      <w:r w:rsidRPr="00DE10FF">
        <w:rPr>
          <w:rFonts w:ascii="Calibri" w:eastAsia="Times New Roman" w:hAnsi="Calibri" w:cs="Calibri"/>
          <w:i/>
          <w:color w:val="002060"/>
          <w:sz w:val="20"/>
          <w:szCs w:val="20"/>
        </w:rPr>
        <w:t xml:space="preserve">).  Ο Όμιλος είναι εισηγμένος στο </w:t>
      </w:r>
      <w:r w:rsidRPr="00DE10FF">
        <w:rPr>
          <w:rFonts w:ascii="Calibri" w:eastAsia="Times New Roman" w:hAnsi="Calibri" w:cs="Calibri"/>
          <w:i/>
          <w:color w:val="002060"/>
          <w:sz w:val="20"/>
          <w:szCs w:val="20"/>
          <w:lang w:val="en-US"/>
        </w:rPr>
        <w:t>Euronext</w:t>
      </w:r>
      <w:r w:rsidRPr="00DE10FF">
        <w:rPr>
          <w:rFonts w:ascii="Calibri" w:eastAsia="Times New Roman" w:hAnsi="Calibri" w:cs="Calibri"/>
          <w:i/>
          <w:color w:val="002060"/>
          <w:sz w:val="20"/>
          <w:szCs w:val="20"/>
        </w:rPr>
        <w:t xml:space="preserve"> και στο Χρηματιστήριο Αθηνών. Για περισσότερες πληροφορίες, επισκεφθείτε την ιστοσελίδα μας στη διεύθυνση </w:t>
      </w:r>
      <w:hyperlink r:id="rId11" w:history="1">
        <w:r w:rsidRPr="00DE10FF">
          <w:rPr>
            <w:rStyle w:val="Hyperlink"/>
            <w:rFonts w:ascii="Calibri" w:eastAsia="Times New Roman" w:hAnsi="Calibri" w:cs="Calibri"/>
            <w:i/>
            <w:sz w:val="20"/>
            <w:szCs w:val="20"/>
            <w:lang w:val="en-US"/>
          </w:rPr>
          <w:t>www</w:t>
        </w:r>
        <w:r w:rsidRPr="00DE10FF">
          <w:rPr>
            <w:rStyle w:val="Hyperlink"/>
            <w:rFonts w:ascii="Calibri" w:eastAsia="Times New Roman" w:hAnsi="Calibri" w:cs="Calibri"/>
            <w:i/>
            <w:sz w:val="20"/>
            <w:szCs w:val="20"/>
          </w:rPr>
          <w:t>.</w:t>
        </w:r>
        <w:r w:rsidRPr="00DE10FF">
          <w:rPr>
            <w:rStyle w:val="Hyperlink"/>
            <w:rFonts w:ascii="Calibri" w:eastAsia="Times New Roman" w:hAnsi="Calibri" w:cs="Calibri"/>
            <w:i/>
            <w:sz w:val="20"/>
            <w:szCs w:val="20"/>
            <w:lang w:val="en-US"/>
          </w:rPr>
          <w:t>titan</w:t>
        </w:r>
        <w:r w:rsidRPr="00DE10FF">
          <w:rPr>
            <w:rStyle w:val="Hyperlink"/>
            <w:rFonts w:ascii="Calibri" w:eastAsia="Times New Roman" w:hAnsi="Calibri" w:cs="Calibri"/>
            <w:i/>
            <w:sz w:val="20"/>
            <w:szCs w:val="20"/>
          </w:rPr>
          <w:t>-</w:t>
        </w:r>
        <w:r w:rsidRPr="00DE10FF">
          <w:rPr>
            <w:rStyle w:val="Hyperlink"/>
            <w:rFonts w:ascii="Calibri" w:eastAsia="Times New Roman" w:hAnsi="Calibri" w:cs="Calibri"/>
            <w:i/>
            <w:sz w:val="20"/>
            <w:szCs w:val="20"/>
            <w:lang w:val="en-US"/>
          </w:rPr>
          <w:t>cement</w:t>
        </w:r>
        <w:r w:rsidRPr="00DE10FF">
          <w:rPr>
            <w:rStyle w:val="Hyperlink"/>
            <w:rFonts w:ascii="Calibri" w:eastAsia="Times New Roman" w:hAnsi="Calibri" w:cs="Calibri"/>
            <w:i/>
            <w:sz w:val="20"/>
            <w:szCs w:val="20"/>
          </w:rPr>
          <w:t>.</w:t>
        </w:r>
        <w:r w:rsidRPr="00DE10FF">
          <w:rPr>
            <w:rStyle w:val="Hyperlink"/>
            <w:rFonts w:ascii="Calibri" w:eastAsia="Times New Roman" w:hAnsi="Calibri" w:cs="Calibri"/>
            <w:i/>
            <w:sz w:val="20"/>
            <w:szCs w:val="20"/>
            <w:lang w:val="en-US"/>
          </w:rPr>
          <w:t>com</w:t>
        </w:r>
      </w:hyperlink>
      <w:r w:rsidRPr="00DE10FF">
        <w:rPr>
          <w:rFonts w:ascii="Calibri" w:eastAsia="Times New Roman" w:hAnsi="Calibri" w:cs="Calibri"/>
          <w:i/>
          <w:color w:val="002060"/>
          <w:sz w:val="20"/>
          <w:szCs w:val="20"/>
        </w:rPr>
        <w:t>.</w:t>
      </w:r>
    </w:p>
    <w:p w14:paraId="5AFE249A" w14:textId="30DFAFDF" w:rsidR="00DE3BE9" w:rsidRPr="00CE04DB" w:rsidRDefault="00DE3BE9" w:rsidP="00DE3BE9">
      <w:pPr>
        <w:pStyle w:val="AODocTxt"/>
        <w:spacing w:before="0" w:after="120" w:line="240" w:lineRule="auto"/>
        <w:rPr>
          <w:rFonts w:ascii="Calibri" w:eastAsiaTheme="minorEastAsia" w:hAnsi="Calibri" w:cs="Calibri"/>
          <w:b/>
          <w:color w:val="21286C"/>
          <w:sz w:val="20"/>
          <w:szCs w:val="20"/>
        </w:rPr>
      </w:pPr>
      <w:r w:rsidRPr="00CE04DB">
        <w:rPr>
          <w:rFonts w:ascii="Calibri" w:eastAsiaTheme="minorEastAsia" w:hAnsi="Calibri" w:cs="Calibri"/>
          <w:b/>
          <w:color w:val="21286C"/>
          <w:sz w:val="20"/>
          <w:szCs w:val="20"/>
        </w:rPr>
        <w:t>Σχετικά με το Εθνικό Κέντρο Έρευνας και Τεχνολογικής Ανάπτυξης</w:t>
      </w:r>
    </w:p>
    <w:p w14:paraId="46006EFD" w14:textId="574E08B0" w:rsidR="00737648" w:rsidRPr="00737648" w:rsidRDefault="00550358" w:rsidP="00737648">
      <w:pPr>
        <w:spacing w:after="120" w:line="240" w:lineRule="auto"/>
        <w:jc w:val="both"/>
        <w:rPr>
          <w:rFonts w:ascii="Calibri" w:hAnsi="Calibri"/>
          <w:iCs/>
          <w:sz w:val="20"/>
          <w:szCs w:val="20"/>
          <w:shd w:val="clear" w:color="auto" w:fill="FFFFFF"/>
          <w:lang w:val="el-GR"/>
        </w:rPr>
      </w:pPr>
      <w:r w:rsidRPr="0091342C">
        <w:rPr>
          <w:rFonts w:ascii="Calibri" w:eastAsia="Times New Roman" w:hAnsi="Calibri" w:cs="Calibri"/>
          <w:i/>
          <w:color w:val="002060"/>
          <w:kern w:val="0"/>
          <w:sz w:val="20"/>
          <w:szCs w:val="20"/>
          <w:lang w:val="el-GR"/>
          <w14:ligatures w14:val="none"/>
        </w:rPr>
        <w:t>Το </w:t>
      </w:r>
      <w:r w:rsidRPr="00C60F51">
        <w:rPr>
          <w:rFonts w:ascii="Calibri" w:eastAsia="Times New Roman" w:hAnsi="Calibri" w:cs="Calibri"/>
          <w:i/>
          <w:color w:val="002060"/>
          <w:kern w:val="0"/>
          <w:sz w:val="20"/>
          <w:szCs w:val="20"/>
          <w:lang w:val="el-GR"/>
          <w14:ligatures w14:val="none"/>
        </w:rPr>
        <w:t>Εθνικό Κέντρο Έρευνας και Τεχνολογικής Ανάπτυξης (ΕΚΕΤΑ)</w:t>
      </w:r>
      <w:r w:rsidRPr="0091342C">
        <w:rPr>
          <w:rFonts w:ascii="Calibri" w:eastAsia="Times New Roman" w:hAnsi="Calibri" w:cs="Calibri"/>
          <w:i/>
          <w:color w:val="002060"/>
          <w:kern w:val="0"/>
          <w:sz w:val="20"/>
          <w:szCs w:val="20"/>
          <w:lang w:val="el-GR"/>
          <w14:ligatures w14:val="none"/>
        </w:rPr>
        <w:t> αποτελεί κορυφαίο ερευνητικό κέντρο επιστημονικής αριστείας και πρωτοπορεί μέσω της αφοσίωσής του στην προαγωγή της καινοτόμου έρευνας προς όφελος του κοινωνικού συνόλου. Ιδρύθηκε το 2000, ως Νομικό πρόσωπο Ιδιωτικού Δικαίου μη κερδοσκοπικού χαρακτήρα, με έδρα τη Θέρμη Θεσσαλονίκης.</w:t>
      </w:r>
      <w:r w:rsidR="00B30304" w:rsidRPr="0091342C">
        <w:rPr>
          <w:rFonts w:ascii="Calibri" w:eastAsia="Times New Roman" w:hAnsi="Calibri" w:cs="Calibri"/>
          <w:i/>
          <w:color w:val="002060"/>
          <w:kern w:val="0"/>
          <w:sz w:val="20"/>
          <w:szCs w:val="20"/>
          <w:lang w:val="el-GR"/>
          <w14:ligatures w14:val="none"/>
        </w:rPr>
        <w:t xml:space="preserve"> </w:t>
      </w:r>
      <w:r w:rsidRPr="0091342C">
        <w:rPr>
          <w:rFonts w:ascii="Calibri" w:eastAsia="Times New Roman" w:hAnsi="Calibri" w:cs="Calibri"/>
          <w:i/>
          <w:color w:val="002060"/>
          <w:kern w:val="0"/>
          <w:sz w:val="20"/>
          <w:szCs w:val="20"/>
          <w:lang w:val="el-GR"/>
          <w14:ligatures w14:val="none"/>
        </w:rPr>
        <w:t xml:space="preserve">Το φάσμα των επιστημονικών του περιοχών εκτείνεται από την </w:t>
      </w:r>
      <w:r w:rsidR="004530B0">
        <w:rPr>
          <w:rFonts w:ascii="Calibri" w:eastAsia="Times New Roman" w:hAnsi="Calibri" w:cs="Calibri"/>
          <w:i/>
          <w:color w:val="002060"/>
          <w:kern w:val="0"/>
          <w:sz w:val="20"/>
          <w:szCs w:val="20"/>
          <w:lang w:val="el-GR"/>
          <w14:ligatures w14:val="none"/>
        </w:rPr>
        <w:t>Τ</w:t>
      </w:r>
      <w:r w:rsidRPr="0091342C">
        <w:rPr>
          <w:rFonts w:ascii="Calibri" w:eastAsia="Times New Roman" w:hAnsi="Calibri" w:cs="Calibri"/>
          <w:i/>
          <w:color w:val="002060"/>
          <w:kern w:val="0"/>
          <w:sz w:val="20"/>
          <w:szCs w:val="20"/>
          <w:lang w:val="el-GR"/>
          <w14:ligatures w14:val="none"/>
        </w:rPr>
        <w:t xml:space="preserve">εχνητή </w:t>
      </w:r>
      <w:r w:rsidR="004530B0">
        <w:rPr>
          <w:rFonts w:ascii="Calibri" w:eastAsia="Times New Roman" w:hAnsi="Calibri" w:cs="Calibri"/>
          <w:i/>
          <w:color w:val="002060"/>
          <w:kern w:val="0"/>
          <w:sz w:val="20"/>
          <w:szCs w:val="20"/>
          <w:lang w:val="el-GR"/>
          <w14:ligatures w14:val="none"/>
        </w:rPr>
        <w:t>Ν</w:t>
      </w:r>
      <w:r w:rsidRPr="0091342C">
        <w:rPr>
          <w:rFonts w:ascii="Calibri" w:eastAsia="Times New Roman" w:hAnsi="Calibri" w:cs="Calibri"/>
          <w:i/>
          <w:color w:val="002060"/>
          <w:kern w:val="0"/>
          <w:sz w:val="20"/>
          <w:szCs w:val="20"/>
          <w:lang w:val="el-GR"/>
          <w14:ligatures w14:val="none"/>
        </w:rPr>
        <w:t xml:space="preserve">οημοσύνη, τα προηγμένα ρομποτικά συστήματα και το </w:t>
      </w:r>
      <w:r w:rsidR="004530B0">
        <w:rPr>
          <w:rFonts w:ascii="Calibri" w:eastAsia="Times New Roman" w:hAnsi="Calibri" w:cs="Calibri"/>
          <w:i/>
          <w:color w:val="002060"/>
          <w:kern w:val="0"/>
          <w:sz w:val="20"/>
          <w:szCs w:val="20"/>
          <w:lang w:val="el-GR"/>
          <w14:ligatures w14:val="none"/>
        </w:rPr>
        <w:t>Δ</w:t>
      </w:r>
      <w:r w:rsidRPr="0091342C">
        <w:rPr>
          <w:rFonts w:ascii="Calibri" w:eastAsia="Times New Roman" w:hAnsi="Calibri" w:cs="Calibri"/>
          <w:i/>
          <w:color w:val="002060"/>
          <w:kern w:val="0"/>
          <w:sz w:val="20"/>
          <w:szCs w:val="20"/>
          <w:lang w:val="el-GR"/>
          <w14:ligatures w14:val="none"/>
        </w:rPr>
        <w:t xml:space="preserve">ιαδίκτυο των </w:t>
      </w:r>
      <w:r w:rsidR="004530B0">
        <w:rPr>
          <w:rFonts w:ascii="Calibri" w:eastAsia="Times New Roman" w:hAnsi="Calibri" w:cs="Calibri"/>
          <w:i/>
          <w:color w:val="002060"/>
          <w:kern w:val="0"/>
          <w:sz w:val="20"/>
          <w:szCs w:val="20"/>
          <w:lang w:val="el-GR"/>
          <w14:ligatures w14:val="none"/>
        </w:rPr>
        <w:t>Π</w:t>
      </w:r>
      <w:r w:rsidRPr="0091342C">
        <w:rPr>
          <w:rFonts w:ascii="Calibri" w:eastAsia="Times New Roman" w:hAnsi="Calibri" w:cs="Calibri"/>
          <w:i/>
          <w:color w:val="002060"/>
          <w:kern w:val="0"/>
          <w:sz w:val="20"/>
          <w:szCs w:val="20"/>
          <w:lang w:val="el-GR"/>
          <w14:ligatures w14:val="none"/>
        </w:rPr>
        <w:t>ραγμάτων μέχρι την καθαρή ενέργεια και το πράσινο υδρογόνο, τα αυτόνομα οχήματα, την ολιστική προσέγγιση υγείας-διατροφής και τη γεωργία ακριβείας.</w:t>
      </w:r>
      <w:r w:rsidR="00B30304" w:rsidRPr="0091342C">
        <w:rPr>
          <w:rFonts w:ascii="Calibri" w:eastAsia="Times New Roman" w:hAnsi="Calibri" w:cs="Calibri"/>
          <w:i/>
          <w:color w:val="002060"/>
          <w:kern w:val="0"/>
          <w:sz w:val="20"/>
          <w:szCs w:val="20"/>
          <w:lang w:val="el-GR"/>
          <w14:ligatures w14:val="none"/>
        </w:rPr>
        <w:t xml:space="preserve"> </w:t>
      </w:r>
      <w:r w:rsidRPr="0091342C">
        <w:rPr>
          <w:rFonts w:ascii="Calibri" w:eastAsia="Times New Roman" w:hAnsi="Calibri" w:cs="Calibri"/>
          <w:i/>
          <w:color w:val="002060"/>
          <w:kern w:val="0"/>
          <w:sz w:val="20"/>
          <w:szCs w:val="20"/>
          <w:lang w:val="el-GR"/>
          <w14:ligatures w14:val="none"/>
        </w:rPr>
        <w:t>Το ΕΚΕΤΑ απασχολεί περισσότερους από 1</w:t>
      </w:r>
      <w:r w:rsidR="0091342C" w:rsidRPr="0091342C">
        <w:rPr>
          <w:rFonts w:ascii="Calibri" w:eastAsia="Times New Roman" w:hAnsi="Calibri" w:cs="Calibri"/>
          <w:i/>
          <w:color w:val="002060"/>
          <w:kern w:val="0"/>
          <w:sz w:val="20"/>
          <w:szCs w:val="20"/>
          <w:lang w:val="el-GR"/>
          <w14:ligatures w14:val="none"/>
        </w:rPr>
        <w:t>.</w:t>
      </w:r>
      <w:r w:rsidRPr="0091342C">
        <w:rPr>
          <w:rFonts w:ascii="Calibri" w:eastAsia="Times New Roman" w:hAnsi="Calibri" w:cs="Calibri"/>
          <w:i/>
          <w:color w:val="002060"/>
          <w:kern w:val="0"/>
          <w:sz w:val="20"/>
          <w:szCs w:val="20"/>
          <w:lang w:val="el-GR"/>
          <w14:ligatures w14:val="none"/>
        </w:rPr>
        <w:t>700 καταρτισμένους επιστήμονες</w:t>
      </w:r>
      <w:r w:rsidR="00C60F51" w:rsidRPr="004530B0">
        <w:rPr>
          <w:rFonts w:ascii="Calibri" w:eastAsia="Times New Roman" w:hAnsi="Calibri" w:cs="Calibri"/>
          <w:i/>
          <w:color w:val="002060"/>
          <w:kern w:val="0"/>
          <w:sz w:val="20"/>
          <w:szCs w:val="20"/>
          <w:lang w:val="el-GR"/>
          <w14:ligatures w14:val="none"/>
        </w:rPr>
        <w:t>,</w:t>
      </w:r>
      <w:r w:rsidRPr="0091342C">
        <w:rPr>
          <w:rFonts w:ascii="Calibri" w:eastAsia="Times New Roman" w:hAnsi="Calibri" w:cs="Calibri"/>
          <w:i/>
          <w:color w:val="002060"/>
          <w:kern w:val="0"/>
          <w:sz w:val="20"/>
          <w:szCs w:val="20"/>
          <w:lang w:val="el-GR"/>
          <w14:ligatures w14:val="none"/>
        </w:rPr>
        <w:t xml:space="preserve"> ενώ δίνει ιδιαίτερη έμφαση στην καινοτομία, γεγονός που αποτυπώνεται μεταξύ άλλων και στη σημαντική οικονομική δραστηριότητα που καταγράφουν οι 23 spin-off εταιρίες του. Σήμερα</w:t>
      </w:r>
      <w:r w:rsidR="004530B0" w:rsidRPr="004530B0">
        <w:rPr>
          <w:rFonts w:ascii="Calibri" w:eastAsia="Times New Roman" w:hAnsi="Calibri" w:cs="Calibri"/>
          <w:i/>
          <w:color w:val="002060"/>
          <w:kern w:val="0"/>
          <w:sz w:val="20"/>
          <w:szCs w:val="20"/>
          <w:lang w:val="el-GR"/>
          <w14:ligatures w14:val="none"/>
        </w:rPr>
        <w:t>,</w:t>
      </w:r>
      <w:r w:rsidRPr="0091342C">
        <w:rPr>
          <w:rFonts w:ascii="Calibri" w:eastAsia="Times New Roman" w:hAnsi="Calibri" w:cs="Calibri"/>
          <w:i/>
          <w:color w:val="002060"/>
          <w:kern w:val="0"/>
          <w:sz w:val="20"/>
          <w:szCs w:val="20"/>
          <w:lang w:val="el-GR"/>
          <w14:ligatures w14:val="none"/>
        </w:rPr>
        <w:t xml:space="preserve"> αποτελεί ένα από τα κύρια ερευνητικά κέντρα στη χώρα και συμπεριλαμβάνεται ανάμεσα στους πέντε κορυφαίους ερευνητικούς οργανισμούς της ΕΕ αναφορικά με την προσέλκυση ανταγωνιστικής χρηματοδότησης στο πεδίο της Τεχνητής Νοημοσύνης μεταξύ των ετών 2021 και 2023.</w:t>
      </w:r>
      <w:r w:rsidR="00B30304" w:rsidRPr="0091342C">
        <w:rPr>
          <w:rFonts w:ascii="Calibri" w:eastAsia="Times New Roman" w:hAnsi="Calibri" w:cs="Calibri"/>
          <w:i/>
          <w:color w:val="002060"/>
          <w:kern w:val="0"/>
          <w:sz w:val="20"/>
          <w:szCs w:val="20"/>
          <w:lang w:val="el-GR"/>
          <w14:ligatures w14:val="none"/>
        </w:rPr>
        <w:t xml:space="preserve"> </w:t>
      </w:r>
      <w:r w:rsidRPr="0091342C">
        <w:rPr>
          <w:rFonts w:ascii="Calibri" w:eastAsia="Times New Roman" w:hAnsi="Calibri" w:cs="Calibri"/>
          <w:i/>
          <w:color w:val="002060"/>
          <w:kern w:val="0"/>
          <w:sz w:val="20"/>
          <w:szCs w:val="20"/>
          <w:lang w:val="el-GR"/>
          <w14:ligatures w14:val="none"/>
        </w:rPr>
        <w:t>Στο ταχύτατα μεταβαλλόμενο περιβάλλον, το ΕΚΕΤΑ συμβάλλει με την τεχνογνωσία του στην αντιμετώπιση των σύγχρονων προκλήσεων, δημιουργώντας τις προϋποθέσεις για νέους ορίζοντες ανάπτυξης</w:t>
      </w:r>
      <w:r w:rsidR="005256D9">
        <w:rPr>
          <w:rFonts w:ascii="Calibri" w:eastAsia="Times New Roman" w:hAnsi="Calibri" w:cs="Calibri"/>
          <w:i/>
          <w:color w:val="002060"/>
          <w:kern w:val="0"/>
          <w:sz w:val="20"/>
          <w:szCs w:val="20"/>
          <w:lang w:val="el-GR"/>
          <w14:ligatures w14:val="none"/>
        </w:rPr>
        <w:t xml:space="preserve">. </w:t>
      </w:r>
      <w:r w:rsidR="005256D9" w:rsidRPr="005256D9">
        <w:rPr>
          <w:rFonts w:ascii="Calibri" w:eastAsia="Times New Roman" w:hAnsi="Calibri" w:cs="Calibri"/>
          <w:i/>
          <w:color w:val="002060"/>
          <w:sz w:val="20"/>
          <w:szCs w:val="20"/>
          <w:lang w:val="el-GR"/>
        </w:rPr>
        <w:t>Για περισσότερες πληροφορίες, επισκεφθείτε την ιστοσελίδα μας στη διεύθυνση</w:t>
      </w:r>
      <w:r w:rsidRPr="00B30304">
        <w:rPr>
          <w:rFonts w:ascii="Calibri" w:hAnsi="Calibri"/>
          <w:i/>
          <w:sz w:val="20"/>
          <w:szCs w:val="20"/>
          <w:lang w:val="el-GR"/>
        </w:rPr>
        <w:t xml:space="preserve"> </w:t>
      </w:r>
      <w:hyperlink r:id="rId12" w:history="1">
        <w:r w:rsidRPr="00B30304">
          <w:rPr>
            <w:rStyle w:val="Hyperlink"/>
            <w:rFonts w:ascii="Calibri" w:hAnsi="Calibri"/>
            <w:i/>
            <w:sz w:val="20"/>
            <w:szCs w:val="20"/>
          </w:rPr>
          <w:t>www</w:t>
        </w:r>
        <w:r w:rsidRPr="00B30304">
          <w:rPr>
            <w:rStyle w:val="Hyperlink"/>
            <w:rFonts w:ascii="Calibri" w:hAnsi="Calibri"/>
            <w:i/>
            <w:sz w:val="20"/>
            <w:szCs w:val="20"/>
            <w:lang w:val="el-GR"/>
          </w:rPr>
          <w:t>.</w:t>
        </w:r>
        <w:r w:rsidRPr="00B30304">
          <w:rPr>
            <w:rStyle w:val="Hyperlink"/>
            <w:rFonts w:ascii="Calibri" w:hAnsi="Calibri"/>
            <w:i/>
            <w:sz w:val="20"/>
            <w:szCs w:val="20"/>
          </w:rPr>
          <w:t>certh</w:t>
        </w:r>
        <w:r w:rsidRPr="00B30304">
          <w:rPr>
            <w:rStyle w:val="Hyperlink"/>
            <w:rFonts w:ascii="Calibri" w:hAnsi="Calibri"/>
            <w:i/>
            <w:sz w:val="20"/>
            <w:szCs w:val="20"/>
            <w:lang w:val="el-GR"/>
          </w:rPr>
          <w:t>.</w:t>
        </w:r>
        <w:r w:rsidRPr="00B30304">
          <w:rPr>
            <w:rStyle w:val="Hyperlink"/>
            <w:rFonts w:ascii="Calibri" w:hAnsi="Calibri"/>
            <w:i/>
            <w:sz w:val="20"/>
            <w:szCs w:val="20"/>
          </w:rPr>
          <w:t>gr</w:t>
        </w:r>
      </w:hyperlink>
      <w:r w:rsidR="00737648" w:rsidRPr="00737648">
        <w:rPr>
          <w:rFonts w:ascii="Calibri" w:eastAsiaTheme="minorEastAsia" w:hAnsi="Calibri" w:cs="Calibri"/>
          <w:bCs/>
          <w:color w:val="21286C"/>
          <w:sz w:val="20"/>
          <w:szCs w:val="20"/>
          <w:lang w:val="el-GR"/>
        </w:rPr>
        <w:t>.</w:t>
      </w:r>
    </w:p>
    <w:p w14:paraId="55AE18D8" w14:textId="360702BA" w:rsidR="00B0328A" w:rsidRPr="00CE04DB" w:rsidRDefault="00B0328A" w:rsidP="00B0328A">
      <w:pPr>
        <w:pStyle w:val="AODocTxt"/>
        <w:spacing w:before="0" w:after="120" w:line="240" w:lineRule="auto"/>
        <w:rPr>
          <w:rFonts w:ascii="Calibri" w:eastAsiaTheme="minorEastAsia" w:hAnsi="Calibri" w:cs="Calibri"/>
          <w:b/>
          <w:color w:val="21286C"/>
          <w:sz w:val="20"/>
          <w:szCs w:val="20"/>
        </w:rPr>
      </w:pPr>
      <w:r w:rsidRPr="00CE04DB">
        <w:rPr>
          <w:rFonts w:ascii="Calibri" w:eastAsiaTheme="minorEastAsia" w:hAnsi="Calibri" w:cs="Calibri"/>
          <w:b/>
          <w:color w:val="21286C"/>
          <w:sz w:val="20"/>
          <w:szCs w:val="20"/>
        </w:rPr>
        <w:t xml:space="preserve">Σχετικά με το </w:t>
      </w:r>
      <w:r w:rsidR="00ED336F" w:rsidRPr="00ED336F">
        <w:rPr>
          <w:rFonts w:ascii="Calibri" w:eastAsiaTheme="minorEastAsia" w:hAnsi="Calibri" w:cs="Calibri"/>
          <w:b/>
          <w:color w:val="21286C"/>
          <w:sz w:val="20"/>
          <w:szCs w:val="20"/>
        </w:rPr>
        <w:t>Διεθνές Πανεπιστήμιο της Ελλάδος</w:t>
      </w:r>
    </w:p>
    <w:p w14:paraId="0A8F8C4B" w14:textId="230C9CB2" w:rsidR="004121EC" w:rsidRPr="003E6E28" w:rsidRDefault="00A44D45" w:rsidP="003E6E28">
      <w:pPr>
        <w:spacing w:after="120" w:line="240" w:lineRule="auto"/>
        <w:jc w:val="both"/>
        <w:rPr>
          <w:rFonts w:ascii="Calibri" w:eastAsia="Times New Roman" w:hAnsi="Calibri" w:cs="Calibri"/>
          <w:i/>
          <w:color w:val="002060"/>
          <w:kern w:val="0"/>
          <w:sz w:val="20"/>
          <w:szCs w:val="20"/>
          <w:lang w:val="el-GR"/>
          <w14:ligatures w14:val="none"/>
        </w:rPr>
      </w:pPr>
      <w:r w:rsidRPr="00A44D45">
        <w:rPr>
          <w:rFonts w:ascii="Calibri" w:eastAsia="Times New Roman" w:hAnsi="Calibri" w:cs="Calibri"/>
          <w:i/>
          <w:color w:val="002060"/>
          <w:kern w:val="0"/>
          <w:sz w:val="20"/>
          <w:szCs w:val="20"/>
          <w:lang w:val="el-GR"/>
          <w14:ligatures w14:val="none"/>
        </w:rPr>
        <w:t>Το Διεθνές Πανεπιστήμιο της Ελλάδος (ΔΙΠΑΕ), το μοναδικό δημόσιο πανεπιστήμιο της χώρας με εγκαταστάσεις σε πέντε πανεπιστημιούπολεις στη Βόρεια Ελλάδα, ιδρύθηκε σύμφωνα με τον Νόμο 3391/2005 και έχει έδρα τη Θεσσαλονίκη. Είναι το πρώτο ελληνικό πανεπιστήμιο που προσέφερε προγράμματα μεταπτυχιακών σπουδών αποκλειστικά στην αγγλική γλώσσα. Η επανίδρυση του ΔΙΠΑΕ το 2019, βάσει του Νόμου 4610/2019, το έχει καθιερώσει ως έναν από τους σημαντικότερους ακαδημαϊκούς φορείς της χώρας. Με εγκαταστάσεις στη Θεσσαλονίκη (Θέρμη και Σίνδο), καθώς και στις Σέρρες, Κιλκίς και Κατερίνη, το ΔΙΠΑΕ διαθέτει οκτώ Σχολές και 25 Τμήματα, προσφέροντας ένα ευρύ φάσμα προπτυχιακών, μεταπτυχιακών και διδακτορικών προγραμμάτων σπουδών. Το Πανεπιστημιακό Κέντρο Διεθνών Προγραμμάτων Σπουδών λειτουργεί αποκλειστικά με Αγγλόφωνα Μεταπτυχιακά Προγράμματα, προσελκύοντας ταλέντα από την τοπική κοινωνία καθώς και από το διεθνές περιβάλλον. Το ΔΙΠΑΕ στοχεύει να αναδειχθεί σε πυλώνα αριστείας στην εκπαίδευση και την έρευνα, εστιάζοντας στη διεθνοποίηση, την αξιοποίηση ερευνητικών αποτελεσμάτων, την καινοτομία στη διδασκαλία και τη μάθηση, την ανάπτυξη της επιχειρηματικότητας και τη διασύνδεση του Ιδρύματος με την κοινωνία.</w:t>
      </w:r>
    </w:p>
    <w:sectPr w:rsidR="004121EC" w:rsidRPr="003E6E28" w:rsidSect="00DE10FF">
      <w:headerReference w:type="default" r:id="rId13"/>
      <w:footerReference w:type="default" r:id="rId14"/>
      <w:pgSz w:w="11906" w:h="16838" w:code="9"/>
      <w:pgMar w:top="2272" w:right="964" w:bottom="567" w:left="964" w:header="43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C3451" w14:textId="77777777" w:rsidR="00F43A9C" w:rsidRDefault="00F43A9C" w:rsidP="00D2219A">
      <w:pPr>
        <w:spacing w:after="0" w:line="240" w:lineRule="auto"/>
      </w:pPr>
      <w:r>
        <w:separator/>
      </w:r>
    </w:p>
  </w:endnote>
  <w:endnote w:type="continuationSeparator" w:id="0">
    <w:p w14:paraId="36DE2D37" w14:textId="77777777" w:rsidR="00F43A9C" w:rsidRDefault="00F43A9C" w:rsidP="00D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b w:val="0"/>
        <w:bCs w:val="0"/>
        <w:color w:val="21286C"/>
        <w:sz w:val="16"/>
        <w:szCs w:val="16"/>
        <w:lang w:val="fr-FR"/>
      </w:rPr>
      <w:id w:val="-1215652171"/>
      <w:docPartObj>
        <w:docPartGallery w:val="Page Numbers (Bottom of Page)"/>
        <w:docPartUnique/>
      </w:docPartObj>
    </w:sdtPr>
    <w:sdtContent>
      <w:sdt>
        <w:sdtPr>
          <w:rPr>
            <w:rFonts w:ascii="Calibri Light" w:hAnsi="Calibri Light" w:cs="Calibri Light"/>
            <w:b w:val="0"/>
            <w:bCs w:val="0"/>
            <w:color w:val="21286C"/>
            <w:sz w:val="16"/>
            <w:szCs w:val="16"/>
            <w:lang w:val="fr-FR"/>
          </w:rPr>
          <w:id w:val="-1769616900"/>
          <w:docPartObj>
            <w:docPartGallery w:val="Page Numbers (Top of Page)"/>
            <w:docPartUnique/>
          </w:docPartObj>
        </w:sdtPr>
        <w:sdtContent>
          <w:p w14:paraId="3612135D" w14:textId="48765BC6" w:rsidR="002D696E" w:rsidRDefault="002D696E" w:rsidP="00D2219A">
            <w:pPr>
              <w:pStyle w:val="C"/>
              <w:jc w:val="right"/>
              <w:rPr>
                <w:rFonts w:ascii="Calibri Light" w:hAnsi="Calibri Light" w:cs="Calibri Light"/>
                <w:b w:val="0"/>
                <w:bCs w:val="0"/>
                <w:color w:val="21286C"/>
                <w:sz w:val="16"/>
                <w:szCs w:val="16"/>
                <w:lang w:val="el-GR"/>
              </w:rPr>
            </w:pPr>
            <w:r>
              <w:rPr>
                <w:rFonts w:ascii="Calibri Light" w:hAnsi="Calibri Light" w:cs="Calibri Light"/>
                <w:b w:val="0"/>
                <w:bCs w:val="0"/>
                <w:noProof/>
                <w:color w:val="21286C"/>
                <w:sz w:val="16"/>
                <w:szCs w:val="16"/>
                <w:lang w:val="el-GR" w:eastAsia="el-GR"/>
              </w:rPr>
              <w:drawing>
                <wp:anchor distT="0" distB="0" distL="114300" distR="114300" simplePos="0" relativeHeight="251657216" behindDoc="1" locked="0" layoutInCell="1" allowOverlap="1" wp14:anchorId="119E55A6" wp14:editId="4B81DC8A">
                  <wp:simplePos x="0" y="0"/>
                  <wp:positionH relativeFrom="column">
                    <wp:posOffset>2004060</wp:posOffset>
                  </wp:positionH>
                  <wp:positionV relativeFrom="paragraph">
                    <wp:posOffset>108585</wp:posOffset>
                  </wp:positionV>
                  <wp:extent cx="2352040" cy="705485"/>
                  <wp:effectExtent l="0" t="0" r="0" b="0"/>
                  <wp:wrapTight wrapText="bothSides">
                    <wp:wrapPolygon edited="0">
                      <wp:start x="1225" y="2916"/>
                      <wp:lineTo x="350" y="6416"/>
                      <wp:lineTo x="0" y="8749"/>
                      <wp:lineTo x="0" y="13415"/>
                      <wp:lineTo x="1050" y="16914"/>
                      <wp:lineTo x="1225" y="18081"/>
                      <wp:lineTo x="3324" y="18081"/>
                      <wp:lineTo x="21343" y="14581"/>
                      <wp:lineTo x="21343" y="11082"/>
                      <wp:lineTo x="3499" y="2916"/>
                      <wp:lineTo x="1225" y="2916"/>
                    </wp:wrapPolygon>
                  </wp:wrapTight>
                  <wp:docPr id="175238096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49156"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040" cy="70548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344FA4D1" wp14:editId="3B5F4355">
                  <wp:simplePos x="0" y="0"/>
                  <wp:positionH relativeFrom="margin">
                    <wp:posOffset>4481579</wp:posOffset>
                  </wp:positionH>
                  <wp:positionV relativeFrom="paragraph">
                    <wp:posOffset>102870</wp:posOffset>
                  </wp:positionV>
                  <wp:extent cx="1517015" cy="503555"/>
                  <wp:effectExtent l="0" t="0" r="6985" b="0"/>
                  <wp:wrapTight wrapText="bothSides">
                    <wp:wrapPolygon edited="0">
                      <wp:start x="0" y="0"/>
                      <wp:lineTo x="0" y="20429"/>
                      <wp:lineTo x="21428" y="20429"/>
                      <wp:lineTo x="21428" y="0"/>
                      <wp:lineTo x="0" y="0"/>
                    </wp:wrapPolygon>
                  </wp:wrapTight>
                  <wp:docPr id="97107059" name="Picture 2" descr="International Hellenic University – Thessaloniki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5199" name="Picture 2" descr="International Hellenic University – Thessaloniki H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01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9C114" w14:textId="77777777" w:rsidR="002D696E" w:rsidRDefault="002D696E" w:rsidP="00D2219A">
            <w:pPr>
              <w:pStyle w:val="C"/>
              <w:jc w:val="right"/>
              <w:rPr>
                <w:rFonts w:ascii="Calibri Light" w:hAnsi="Calibri Light" w:cs="Calibri Light"/>
                <w:b w:val="0"/>
                <w:bCs w:val="0"/>
                <w:color w:val="21286C"/>
                <w:sz w:val="16"/>
                <w:szCs w:val="16"/>
                <w:lang w:val="el-GR"/>
              </w:rPr>
            </w:pPr>
          </w:p>
          <w:p w14:paraId="46242464" w14:textId="77777777" w:rsidR="002D696E" w:rsidRPr="002D696E" w:rsidRDefault="002D696E" w:rsidP="00D2219A">
            <w:pPr>
              <w:pStyle w:val="C"/>
              <w:jc w:val="right"/>
              <w:rPr>
                <w:rFonts w:ascii="Calibri Light" w:hAnsi="Calibri Light" w:cs="Calibri Light"/>
                <w:b w:val="0"/>
                <w:bCs w:val="0"/>
                <w:color w:val="21286C"/>
                <w:sz w:val="16"/>
                <w:szCs w:val="16"/>
                <w:lang w:val="el-GR"/>
              </w:rPr>
            </w:pPr>
          </w:p>
          <w:p w14:paraId="39B08729" w14:textId="6352966A" w:rsidR="002D696E" w:rsidRDefault="00D2219A" w:rsidP="00D2219A">
            <w:pPr>
              <w:pStyle w:val="C"/>
              <w:jc w:val="right"/>
              <w:rPr>
                <w:rFonts w:ascii="Calibri Light" w:hAnsi="Calibri Light" w:cs="Calibri Light"/>
                <w:b w:val="0"/>
                <w:bCs w:val="0"/>
                <w:color w:val="21286C"/>
                <w:sz w:val="16"/>
                <w:szCs w:val="16"/>
                <w:lang w:val="el-GR"/>
              </w:rPr>
            </w:pPr>
            <w:r w:rsidRPr="00D2219A">
              <w:rPr>
                <w:rFonts w:ascii="Calibri Light" w:hAnsi="Calibri Light" w:cs="Calibri Light"/>
                <w:b w:val="0"/>
                <w:bCs w:val="0"/>
                <w:color w:val="21286C"/>
                <w:sz w:val="16"/>
                <w:szCs w:val="16"/>
                <w:lang w:val="fr-FR"/>
              </w:rPr>
              <w:t xml:space="preserve">Page </w:t>
            </w:r>
            <w:r w:rsidRPr="00D2219A">
              <w:rPr>
                <w:rFonts w:ascii="Calibri Light" w:hAnsi="Calibri Light" w:cs="Calibri Light"/>
                <w:b w:val="0"/>
                <w:bCs w:val="0"/>
                <w:color w:val="21286C"/>
                <w:sz w:val="16"/>
                <w:szCs w:val="16"/>
                <w:lang w:val="fr-FR"/>
              </w:rPr>
              <w:fldChar w:fldCharType="begin"/>
            </w:r>
            <w:r w:rsidRPr="00D2219A">
              <w:rPr>
                <w:rFonts w:ascii="Calibri Light" w:hAnsi="Calibri Light" w:cs="Calibri Light"/>
                <w:b w:val="0"/>
                <w:bCs w:val="0"/>
                <w:color w:val="21286C"/>
                <w:sz w:val="16"/>
                <w:szCs w:val="16"/>
                <w:lang w:val="fr-FR"/>
              </w:rPr>
              <w:instrText xml:space="preserve"> PAGE </w:instrText>
            </w:r>
            <w:r w:rsidRPr="00D2219A">
              <w:rPr>
                <w:rFonts w:ascii="Calibri Light" w:hAnsi="Calibri Light" w:cs="Calibri Light"/>
                <w:b w:val="0"/>
                <w:bCs w:val="0"/>
                <w:color w:val="21286C"/>
                <w:sz w:val="16"/>
                <w:szCs w:val="16"/>
                <w:lang w:val="fr-FR"/>
              </w:rPr>
              <w:fldChar w:fldCharType="separate"/>
            </w:r>
            <w:r w:rsidR="002C1950">
              <w:rPr>
                <w:rFonts w:ascii="Calibri Light" w:hAnsi="Calibri Light" w:cs="Calibri Light"/>
                <w:b w:val="0"/>
                <w:bCs w:val="0"/>
                <w:noProof/>
                <w:color w:val="21286C"/>
                <w:sz w:val="16"/>
                <w:szCs w:val="16"/>
                <w:lang w:val="fr-FR"/>
              </w:rPr>
              <w:t>3</w:t>
            </w:r>
            <w:r w:rsidRPr="00D2219A">
              <w:rPr>
                <w:rFonts w:ascii="Calibri Light" w:hAnsi="Calibri Light" w:cs="Calibri Light"/>
                <w:b w:val="0"/>
                <w:bCs w:val="0"/>
                <w:color w:val="21286C"/>
                <w:sz w:val="16"/>
                <w:szCs w:val="16"/>
                <w:lang w:val="fr-FR"/>
              </w:rPr>
              <w:fldChar w:fldCharType="end"/>
            </w:r>
            <w:r w:rsidR="002D696E">
              <w:rPr>
                <w:rFonts w:ascii="Calibri Light" w:hAnsi="Calibri Light" w:cs="Calibri Light"/>
                <w:b w:val="0"/>
                <w:bCs w:val="0"/>
                <w:color w:val="21286C"/>
                <w:sz w:val="16"/>
                <w:szCs w:val="16"/>
                <w:lang w:val="el-GR"/>
              </w:rPr>
              <w:t>/</w:t>
            </w:r>
            <w:r w:rsidRPr="00D2219A">
              <w:rPr>
                <w:rFonts w:ascii="Calibri Light" w:hAnsi="Calibri Light" w:cs="Calibri Light"/>
                <w:b w:val="0"/>
                <w:bCs w:val="0"/>
                <w:color w:val="21286C"/>
                <w:sz w:val="16"/>
                <w:szCs w:val="16"/>
                <w:lang w:val="fr-FR"/>
              </w:rPr>
              <w:fldChar w:fldCharType="begin"/>
            </w:r>
            <w:r w:rsidRPr="00D2219A">
              <w:rPr>
                <w:rFonts w:ascii="Calibri Light" w:hAnsi="Calibri Light" w:cs="Calibri Light"/>
                <w:b w:val="0"/>
                <w:bCs w:val="0"/>
                <w:color w:val="21286C"/>
                <w:sz w:val="16"/>
                <w:szCs w:val="16"/>
                <w:lang w:val="fr-FR"/>
              </w:rPr>
              <w:instrText xml:space="preserve"> NUMPAGES  </w:instrText>
            </w:r>
            <w:r w:rsidRPr="00D2219A">
              <w:rPr>
                <w:rFonts w:ascii="Calibri Light" w:hAnsi="Calibri Light" w:cs="Calibri Light"/>
                <w:b w:val="0"/>
                <w:bCs w:val="0"/>
                <w:color w:val="21286C"/>
                <w:sz w:val="16"/>
                <w:szCs w:val="16"/>
                <w:lang w:val="fr-FR"/>
              </w:rPr>
              <w:fldChar w:fldCharType="separate"/>
            </w:r>
            <w:r w:rsidR="002C1950">
              <w:rPr>
                <w:rFonts w:ascii="Calibri Light" w:hAnsi="Calibri Light" w:cs="Calibri Light"/>
                <w:b w:val="0"/>
                <w:bCs w:val="0"/>
                <w:noProof/>
                <w:color w:val="21286C"/>
                <w:sz w:val="16"/>
                <w:szCs w:val="16"/>
                <w:lang w:val="fr-FR"/>
              </w:rPr>
              <w:t>3</w:t>
            </w:r>
            <w:r w:rsidRPr="00D2219A">
              <w:rPr>
                <w:rFonts w:ascii="Calibri Light" w:hAnsi="Calibri Light" w:cs="Calibri Light"/>
                <w:b w:val="0"/>
                <w:bCs w:val="0"/>
                <w:color w:val="21286C"/>
                <w:sz w:val="16"/>
                <w:szCs w:val="16"/>
                <w:lang w:val="fr-FR"/>
              </w:rPr>
              <w:fldChar w:fldCharType="end"/>
            </w:r>
          </w:p>
          <w:p w14:paraId="14ED22F4" w14:textId="5B379B96" w:rsidR="00D2219A" w:rsidRPr="00D2219A" w:rsidRDefault="00000000" w:rsidP="00D2219A">
            <w:pPr>
              <w:pStyle w:val="C"/>
              <w:jc w:val="right"/>
              <w:rPr>
                <w:rFonts w:ascii="Calibri Light" w:hAnsi="Calibri Light" w:cs="Calibri Light"/>
                <w:b w:val="0"/>
                <w:bCs w:val="0"/>
                <w:color w:val="21286C"/>
                <w:sz w:val="16"/>
                <w:szCs w:val="16"/>
                <w:lang w:val="fr-FR"/>
              </w:rPr>
            </w:pPr>
          </w:p>
        </w:sdtContent>
      </w:sdt>
    </w:sdtContent>
  </w:sdt>
  <w:p w14:paraId="730787C5" w14:textId="77777777" w:rsidR="00D2219A" w:rsidRDefault="00D22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B729C" w14:textId="77777777" w:rsidR="00F43A9C" w:rsidRDefault="00F43A9C" w:rsidP="00D2219A">
      <w:pPr>
        <w:spacing w:after="0" w:line="240" w:lineRule="auto"/>
      </w:pPr>
      <w:r>
        <w:separator/>
      </w:r>
    </w:p>
  </w:footnote>
  <w:footnote w:type="continuationSeparator" w:id="0">
    <w:p w14:paraId="272ED695" w14:textId="77777777" w:rsidR="00F43A9C" w:rsidRDefault="00F43A9C" w:rsidP="00D2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BCC8B" w14:textId="72FAC73F" w:rsidR="00D2219A" w:rsidRDefault="00D2219A" w:rsidP="00F34EF5">
    <w:pPr>
      <w:pStyle w:val="Header"/>
      <w:spacing w:before="100" w:after="200"/>
      <w:ind w:right="289"/>
    </w:pPr>
    <w:r w:rsidRPr="00061614">
      <w:rPr>
        <w:noProof/>
        <w:color w:val="21286C"/>
        <w:lang w:val="el-GR" w:eastAsia="el-GR"/>
      </w:rPr>
      <w:drawing>
        <wp:inline distT="0" distB="0" distL="0" distR="0" wp14:anchorId="1DA4B013" wp14:editId="520385E5">
          <wp:extent cx="1333500" cy="551082"/>
          <wp:effectExtent l="0" t="0" r="0" b="0"/>
          <wp:docPr id="1136318462" name="Picture 1"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76752" name="Picture 1" descr="A logo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819" cy="552867"/>
                  </a:xfrm>
                  <a:prstGeom prst="rect">
                    <a:avLst/>
                  </a:prstGeom>
                </pic:spPr>
              </pic:pic>
            </a:graphicData>
          </a:graphic>
        </wp:inline>
      </w:drawing>
    </w:r>
  </w:p>
  <w:p w14:paraId="562F6321" w14:textId="1CFD3E4D" w:rsidR="002D696E" w:rsidRPr="002D696E" w:rsidRDefault="002D696E" w:rsidP="002D696E">
    <w:pPr>
      <w:pStyle w:val="Header"/>
      <w:tabs>
        <w:tab w:val="clear" w:pos="4320"/>
        <w:tab w:val="clear" w:pos="8640"/>
        <w:tab w:val="center" w:pos="4153"/>
        <w:tab w:val="right" w:pos="8306"/>
      </w:tabs>
      <w:spacing w:before="100" w:after="200" w:line="276" w:lineRule="auto"/>
      <w:jc w:val="right"/>
      <w:rPr>
        <w:rStyle w:val="PageNumber"/>
        <w:rFonts w:ascii="Calibri Light" w:eastAsiaTheme="minorEastAsia" w:hAnsi="Calibri Light" w:cs="Calibri Light"/>
        <w:color w:val="21286C"/>
        <w:kern w:val="0"/>
        <w:sz w:val="32"/>
        <w:szCs w:val="32"/>
        <w:lang w:val="el-GR"/>
        <w14:ligatures w14:val="none"/>
      </w:rPr>
    </w:pPr>
    <w:r>
      <w:rPr>
        <w:rStyle w:val="PageNumber"/>
        <w:rFonts w:ascii="Calibri Light" w:eastAsiaTheme="minorEastAsia" w:hAnsi="Calibri Light" w:cs="Calibri Light"/>
        <w:color w:val="21286C"/>
        <w:kern w:val="0"/>
        <w:sz w:val="32"/>
        <w:szCs w:val="32"/>
        <w:lang w:val="el-GR"/>
        <w14:ligatures w14:val="none"/>
      </w:rPr>
      <w:t>Δελτίο Τύπου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926D2"/>
    <w:multiLevelType w:val="hybridMultilevel"/>
    <w:tmpl w:val="5AB8C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3319A7"/>
    <w:multiLevelType w:val="hybridMultilevel"/>
    <w:tmpl w:val="BE96FD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581B74"/>
    <w:multiLevelType w:val="hybridMultilevel"/>
    <w:tmpl w:val="0F707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DA0A0E"/>
    <w:multiLevelType w:val="hybridMultilevel"/>
    <w:tmpl w:val="F91A01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EB6169"/>
    <w:multiLevelType w:val="hybridMultilevel"/>
    <w:tmpl w:val="0F707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DF3DEE"/>
    <w:multiLevelType w:val="hybridMultilevel"/>
    <w:tmpl w:val="0F7076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A975371"/>
    <w:multiLevelType w:val="hybridMultilevel"/>
    <w:tmpl w:val="A8B4B500"/>
    <w:lvl w:ilvl="0" w:tplc="3CBC7F74">
      <w:start w:val="1"/>
      <w:numFmt w:val="bullet"/>
      <w:lvlText w:val=""/>
      <w:lvlJc w:val="left"/>
      <w:pPr>
        <w:ind w:left="720" w:hanging="360"/>
      </w:pPr>
      <w:rPr>
        <w:rFonts w:ascii="Symbol" w:hAnsi="Symbol"/>
      </w:rPr>
    </w:lvl>
    <w:lvl w:ilvl="1" w:tplc="1A9E6050">
      <w:start w:val="1"/>
      <w:numFmt w:val="bullet"/>
      <w:lvlText w:val=""/>
      <w:lvlJc w:val="left"/>
      <w:pPr>
        <w:ind w:left="720" w:hanging="360"/>
      </w:pPr>
      <w:rPr>
        <w:rFonts w:ascii="Symbol" w:hAnsi="Symbol"/>
      </w:rPr>
    </w:lvl>
    <w:lvl w:ilvl="2" w:tplc="334A0C92">
      <w:start w:val="1"/>
      <w:numFmt w:val="bullet"/>
      <w:lvlText w:val=""/>
      <w:lvlJc w:val="left"/>
      <w:pPr>
        <w:ind w:left="720" w:hanging="360"/>
      </w:pPr>
      <w:rPr>
        <w:rFonts w:ascii="Symbol" w:hAnsi="Symbol"/>
      </w:rPr>
    </w:lvl>
    <w:lvl w:ilvl="3" w:tplc="B04A9B34">
      <w:start w:val="1"/>
      <w:numFmt w:val="bullet"/>
      <w:lvlText w:val=""/>
      <w:lvlJc w:val="left"/>
      <w:pPr>
        <w:ind w:left="720" w:hanging="360"/>
      </w:pPr>
      <w:rPr>
        <w:rFonts w:ascii="Symbol" w:hAnsi="Symbol"/>
      </w:rPr>
    </w:lvl>
    <w:lvl w:ilvl="4" w:tplc="802A59A2">
      <w:start w:val="1"/>
      <w:numFmt w:val="bullet"/>
      <w:lvlText w:val=""/>
      <w:lvlJc w:val="left"/>
      <w:pPr>
        <w:ind w:left="720" w:hanging="360"/>
      </w:pPr>
      <w:rPr>
        <w:rFonts w:ascii="Symbol" w:hAnsi="Symbol"/>
      </w:rPr>
    </w:lvl>
    <w:lvl w:ilvl="5" w:tplc="EFDC8AA4">
      <w:start w:val="1"/>
      <w:numFmt w:val="bullet"/>
      <w:lvlText w:val=""/>
      <w:lvlJc w:val="left"/>
      <w:pPr>
        <w:ind w:left="720" w:hanging="360"/>
      </w:pPr>
      <w:rPr>
        <w:rFonts w:ascii="Symbol" w:hAnsi="Symbol"/>
      </w:rPr>
    </w:lvl>
    <w:lvl w:ilvl="6" w:tplc="579E9D66">
      <w:start w:val="1"/>
      <w:numFmt w:val="bullet"/>
      <w:lvlText w:val=""/>
      <w:lvlJc w:val="left"/>
      <w:pPr>
        <w:ind w:left="720" w:hanging="360"/>
      </w:pPr>
      <w:rPr>
        <w:rFonts w:ascii="Symbol" w:hAnsi="Symbol"/>
      </w:rPr>
    </w:lvl>
    <w:lvl w:ilvl="7" w:tplc="D9F66224">
      <w:start w:val="1"/>
      <w:numFmt w:val="bullet"/>
      <w:lvlText w:val=""/>
      <w:lvlJc w:val="left"/>
      <w:pPr>
        <w:ind w:left="720" w:hanging="360"/>
      </w:pPr>
      <w:rPr>
        <w:rFonts w:ascii="Symbol" w:hAnsi="Symbol"/>
      </w:rPr>
    </w:lvl>
    <w:lvl w:ilvl="8" w:tplc="9372E974">
      <w:start w:val="1"/>
      <w:numFmt w:val="bullet"/>
      <w:lvlText w:val=""/>
      <w:lvlJc w:val="left"/>
      <w:pPr>
        <w:ind w:left="720" w:hanging="360"/>
      </w:pPr>
      <w:rPr>
        <w:rFonts w:ascii="Symbol" w:hAnsi="Symbol"/>
      </w:rPr>
    </w:lvl>
  </w:abstractNum>
  <w:abstractNum w:abstractNumId="7" w15:restartNumberingAfterBreak="0">
    <w:nsid w:val="62F64C56"/>
    <w:multiLevelType w:val="hybridMultilevel"/>
    <w:tmpl w:val="0F707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876BCA"/>
    <w:multiLevelType w:val="hybridMultilevel"/>
    <w:tmpl w:val="85581352"/>
    <w:lvl w:ilvl="0" w:tplc="0D2492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DC1E7C"/>
    <w:multiLevelType w:val="hybridMultilevel"/>
    <w:tmpl w:val="0CD8016C"/>
    <w:lvl w:ilvl="0" w:tplc="207A329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B41FE5"/>
    <w:multiLevelType w:val="hybridMultilevel"/>
    <w:tmpl w:val="99085F5E"/>
    <w:lvl w:ilvl="0" w:tplc="0DAE271E">
      <w:start w:val="1"/>
      <w:numFmt w:val="bullet"/>
      <w:lvlText w:val=""/>
      <w:lvlJc w:val="left"/>
      <w:pPr>
        <w:ind w:left="720" w:hanging="360"/>
      </w:pPr>
      <w:rPr>
        <w:rFonts w:ascii="Symbol" w:hAnsi="Symbol"/>
      </w:rPr>
    </w:lvl>
    <w:lvl w:ilvl="1" w:tplc="34DEA4EC">
      <w:start w:val="1"/>
      <w:numFmt w:val="bullet"/>
      <w:lvlText w:val=""/>
      <w:lvlJc w:val="left"/>
      <w:pPr>
        <w:ind w:left="720" w:hanging="360"/>
      </w:pPr>
      <w:rPr>
        <w:rFonts w:ascii="Symbol" w:hAnsi="Symbol"/>
      </w:rPr>
    </w:lvl>
    <w:lvl w:ilvl="2" w:tplc="782A6934">
      <w:start w:val="1"/>
      <w:numFmt w:val="bullet"/>
      <w:lvlText w:val=""/>
      <w:lvlJc w:val="left"/>
      <w:pPr>
        <w:ind w:left="720" w:hanging="360"/>
      </w:pPr>
      <w:rPr>
        <w:rFonts w:ascii="Symbol" w:hAnsi="Symbol"/>
      </w:rPr>
    </w:lvl>
    <w:lvl w:ilvl="3" w:tplc="9012A64A">
      <w:start w:val="1"/>
      <w:numFmt w:val="bullet"/>
      <w:lvlText w:val=""/>
      <w:lvlJc w:val="left"/>
      <w:pPr>
        <w:ind w:left="720" w:hanging="360"/>
      </w:pPr>
      <w:rPr>
        <w:rFonts w:ascii="Symbol" w:hAnsi="Symbol"/>
      </w:rPr>
    </w:lvl>
    <w:lvl w:ilvl="4" w:tplc="145669E6">
      <w:start w:val="1"/>
      <w:numFmt w:val="bullet"/>
      <w:lvlText w:val=""/>
      <w:lvlJc w:val="left"/>
      <w:pPr>
        <w:ind w:left="720" w:hanging="360"/>
      </w:pPr>
      <w:rPr>
        <w:rFonts w:ascii="Symbol" w:hAnsi="Symbol"/>
      </w:rPr>
    </w:lvl>
    <w:lvl w:ilvl="5" w:tplc="2E582F50">
      <w:start w:val="1"/>
      <w:numFmt w:val="bullet"/>
      <w:lvlText w:val=""/>
      <w:lvlJc w:val="left"/>
      <w:pPr>
        <w:ind w:left="720" w:hanging="360"/>
      </w:pPr>
      <w:rPr>
        <w:rFonts w:ascii="Symbol" w:hAnsi="Symbol"/>
      </w:rPr>
    </w:lvl>
    <w:lvl w:ilvl="6" w:tplc="64C4301C">
      <w:start w:val="1"/>
      <w:numFmt w:val="bullet"/>
      <w:lvlText w:val=""/>
      <w:lvlJc w:val="left"/>
      <w:pPr>
        <w:ind w:left="720" w:hanging="360"/>
      </w:pPr>
      <w:rPr>
        <w:rFonts w:ascii="Symbol" w:hAnsi="Symbol"/>
      </w:rPr>
    </w:lvl>
    <w:lvl w:ilvl="7" w:tplc="023062B2">
      <w:start w:val="1"/>
      <w:numFmt w:val="bullet"/>
      <w:lvlText w:val=""/>
      <w:lvlJc w:val="left"/>
      <w:pPr>
        <w:ind w:left="720" w:hanging="360"/>
      </w:pPr>
      <w:rPr>
        <w:rFonts w:ascii="Symbol" w:hAnsi="Symbol"/>
      </w:rPr>
    </w:lvl>
    <w:lvl w:ilvl="8" w:tplc="D7741E66">
      <w:start w:val="1"/>
      <w:numFmt w:val="bullet"/>
      <w:lvlText w:val=""/>
      <w:lvlJc w:val="left"/>
      <w:pPr>
        <w:ind w:left="720" w:hanging="360"/>
      </w:pPr>
      <w:rPr>
        <w:rFonts w:ascii="Symbol" w:hAnsi="Symbol"/>
      </w:rPr>
    </w:lvl>
  </w:abstractNum>
  <w:num w:numId="1" w16cid:durableId="1186365192">
    <w:abstractNumId w:val="1"/>
  </w:num>
  <w:num w:numId="2" w16cid:durableId="1735153319">
    <w:abstractNumId w:val="5"/>
  </w:num>
  <w:num w:numId="3" w16cid:durableId="256253199">
    <w:abstractNumId w:val="3"/>
  </w:num>
  <w:num w:numId="4" w16cid:durableId="6685292">
    <w:abstractNumId w:val="9"/>
  </w:num>
  <w:num w:numId="5" w16cid:durableId="1826434028">
    <w:abstractNumId w:val="8"/>
  </w:num>
  <w:num w:numId="6" w16cid:durableId="1100107023">
    <w:abstractNumId w:val="2"/>
  </w:num>
  <w:num w:numId="7" w16cid:durableId="1721126999">
    <w:abstractNumId w:val="4"/>
  </w:num>
  <w:num w:numId="8" w16cid:durableId="750391786">
    <w:abstractNumId w:val="7"/>
  </w:num>
  <w:num w:numId="9" w16cid:durableId="563105716">
    <w:abstractNumId w:val="0"/>
  </w:num>
  <w:num w:numId="10" w16cid:durableId="1262689166">
    <w:abstractNumId w:val="10"/>
  </w:num>
  <w:num w:numId="11" w16cid:durableId="1490249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9A"/>
    <w:rsid w:val="00000CE6"/>
    <w:rsid w:val="00001B6E"/>
    <w:rsid w:val="000061D9"/>
    <w:rsid w:val="0001011F"/>
    <w:rsid w:val="00010D12"/>
    <w:rsid w:val="00015261"/>
    <w:rsid w:val="0002083F"/>
    <w:rsid w:val="00022E71"/>
    <w:rsid w:val="00025DFE"/>
    <w:rsid w:val="00030B38"/>
    <w:rsid w:val="00030D33"/>
    <w:rsid w:val="00035B81"/>
    <w:rsid w:val="00036551"/>
    <w:rsid w:val="00041380"/>
    <w:rsid w:val="00043BBA"/>
    <w:rsid w:val="00045149"/>
    <w:rsid w:val="00046448"/>
    <w:rsid w:val="000477F9"/>
    <w:rsid w:val="00047D7E"/>
    <w:rsid w:val="00050D02"/>
    <w:rsid w:val="00052093"/>
    <w:rsid w:val="000530BE"/>
    <w:rsid w:val="000535B7"/>
    <w:rsid w:val="00054F67"/>
    <w:rsid w:val="000620A3"/>
    <w:rsid w:val="00063557"/>
    <w:rsid w:val="0006649A"/>
    <w:rsid w:val="00075083"/>
    <w:rsid w:val="00082FC7"/>
    <w:rsid w:val="00083C3A"/>
    <w:rsid w:val="000868DD"/>
    <w:rsid w:val="00094FE5"/>
    <w:rsid w:val="000A0A57"/>
    <w:rsid w:val="000A2840"/>
    <w:rsid w:val="000A6283"/>
    <w:rsid w:val="000B40B9"/>
    <w:rsid w:val="000B521F"/>
    <w:rsid w:val="000B7D30"/>
    <w:rsid w:val="000C19D4"/>
    <w:rsid w:val="000C4E5C"/>
    <w:rsid w:val="000C6754"/>
    <w:rsid w:val="000E7B74"/>
    <w:rsid w:val="000F7A19"/>
    <w:rsid w:val="001044A7"/>
    <w:rsid w:val="001075A9"/>
    <w:rsid w:val="00112E65"/>
    <w:rsid w:val="00114FBF"/>
    <w:rsid w:val="00117B20"/>
    <w:rsid w:val="00117F0E"/>
    <w:rsid w:val="001279FD"/>
    <w:rsid w:val="0013137E"/>
    <w:rsid w:val="001443DD"/>
    <w:rsid w:val="00152F86"/>
    <w:rsid w:val="00155485"/>
    <w:rsid w:val="0016161B"/>
    <w:rsid w:val="00165593"/>
    <w:rsid w:val="00166053"/>
    <w:rsid w:val="00166445"/>
    <w:rsid w:val="0017273F"/>
    <w:rsid w:val="00177802"/>
    <w:rsid w:val="00187F83"/>
    <w:rsid w:val="001969D5"/>
    <w:rsid w:val="00196F1F"/>
    <w:rsid w:val="001A5A1E"/>
    <w:rsid w:val="001A6D39"/>
    <w:rsid w:val="001B204A"/>
    <w:rsid w:val="001B3C50"/>
    <w:rsid w:val="001B5706"/>
    <w:rsid w:val="001B7B66"/>
    <w:rsid w:val="001C28B8"/>
    <w:rsid w:val="001C2AD9"/>
    <w:rsid w:val="001C6F43"/>
    <w:rsid w:val="001D316F"/>
    <w:rsid w:val="001D6377"/>
    <w:rsid w:val="001D763E"/>
    <w:rsid w:val="001F26E5"/>
    <w:rsid w:val="001F593C"/>
    <w:rsid w:val="00207139"/>
    <w:rsid w:val="00217596"/>
    <w:rsid w:val="00217C18"/>
    <w:rsid w:val="00220B41"/>
    <w:rsid w:val="00222691"/>
    <w:rsid w:val="00223C36"/>
    <w:rsid w:val="00232FD9"/>
    <w:rsid w:val="0023413D"/>
    <w:rsid w:val="00243C53"/>
    <w:rsid w:val="002469B8"/>
    <w:rsid w:val="002509E1"/>
    <w:rsid w:val="00252AC1"/>
    <w:rsid w:val="0025517D"/>
    <w:rsid w:val="00263938"/>
    <w:rsid w:val="00265B6F"/>
    <w:rsid w:val="00271E92"/>
    <w:rsid w:val="002744B9"/>
    <w:rsid w:val="00274A54"/>
    <w:rsid w:val="00276287"/>
    <w:rsid w:val="00276ABF"/>
    <w:rsid w:val="0028225E"/>
    <w:rsid w:val="002838A6"/>
    <w:rsid w:val="0029362F"/>
    <w:rsid w:val="00295103"/>
    <w:rsid w:val="0029607D"/>
    <w:rsid w:val="002A168E"/>
    <w:rsid w:val="002A43C9"/>
    <w:rsid w:val="002B0E33"/>
    <w:rsid w:val="002B1A29"/>
    <w:rsid w:val="002B4CCB"/>
    <w:rsid w:val="002C1950"/>
    <w:rsid w:val="002C3BCD"/>
    <w:rsid w:val="002D3876"/>
    <w:rsid w:val="002D5688"/>
    <w:rsid w:val="002D696E"/>
    <w:rsid w:val="002F1B32"/>
    <w:rsid w:val="002F2ECE"/>
    <w:rsid w:val="002F42A6"/>
    <w:rsid w:val="002F71DF"/>
    <w:rsid w:val="00305AFC"/>
    <w:rsid w:val="003119F6"/>
    <w:rsid w:val="0031285A"/>
    <w:rsid w:val="00317AEA"/>
    <w:rsid w:val="003214F3"/>
    <w:rsid w:val="003232E3"/>
    <w:rsid w:val="0032645F"/>
    <w:rsid w:val="003321A0"/>
    <w:rsid w:val="0033226D"/>
    <w:rsid w:val="00332CF2"/>
    <w:rsid w:val="00344AFF"/>
    <w:rsid w:val="0034634E"/>
    <w:rsid w:val="00350920"/>
    <w:rsid w:val="00353D24"/>
    <w:rsid w:val="0035522F"/>
    <w:rsid w:val="00360C07"/>
    <w:rsid w:val="003658BC"/>
    <w:rsid w:val="00367252"/>
    <w:rsid w:val="003828B0"/>
    <w:rsid w:val="00384251"/>
    <w:rsid w:val="00386EDA"/>
    <w:rsid w:val="003916B6"/>
    <w:rsid w:val="00391C85"/>
    <w:rsid w:val="003944CC"/>
    <w:rsid w:val="00396BDF"/>
    <w:rsid w:val="00396D4C"/>
    <w:rsid w:val="0039706A"/>
    <w:rsid w:val="003A4018"/>
    <w:rsid w:val="003A52B2"/>
    <w:rsid w:val="003A5A8A"/>
    <w:rsid w:val="003B052B"/>
    <w:rsid w:val="003B3151"/>
    <w:rsid w:val="003B496A"/>
    <w:rsid w:val="003B699D"/>
    <w:rsid w:val="003C2967"/>
    <w:rsid w:val="003D11DD"/>
    <w:rsid w:val="003D3890"/>
    <w:rsid w:val="003D4A42"/>
    <w:rsid w:val="003D59F4"/>
    <w:rsid w:val="003E67E8"/>
    <w:rsid w:val="003E6E28"/>
    <w:rsid w:val="003F117E"/>
    <w:rsid w:val="003F276B"/>
    <w:rsid w:val="003F3819"/>
    <w:rsid w:val="00401C5E"/>
    <w:rsid w:val="004026CF"/>
    <w:rsid w:val="00403672"/>
    <w:rsid w:val="00404D63"/>
    <w:rsid w:val="004064B5"/>
    <w:rsid w:val="00410D50"/>
    <w:rsid w:val="004121EC"/>
    <w:rsid w:val="00413659"/>
    <w:rsid w:val="00414C35"/>
    <w:rsid w:val="00427EFC"/>
    <w:rsid w:val="004311D4"/>
    <w:rsid w:val="00431E11"/>
    <w:rsid w:val="00433348"/>
    <w:rsid w:val="00434F47"/>
    <w:rsid w:val="00436479"/>
    <w:rsid w:val="00436629"/>
    <w:rsid w:val="0044028C"/>
    <w:rsid w:val="00440DA1"/>
    <w:rsid w:val="00443D88"/>
    <w:rsid w:val="00446127"/>
    <w:rsid w:val="00452093"/>
    <w:rsid w:val="004530B0"/>
    <w:rsid w:val="00457273"/>
    <w:rsid w:val="00457499"/>
    <w:rsid w:val="0045784E"/>
    <w:rsid w:val="00460CF9"/>
    <w:rsid w:val="004645F3"/>
    <w:rsid w:val="0047035E"/>
    <w:rsid w:val="00472EC5"/>
    <w:rsid w:val="004733B2"/>
    <w:rsid w:val="004735FD"/>
    <w:rsid w:val="0047528F"/>
    <w:rsid w:val="00485423"/>
    <w:rsid w:val="00485CCF"/>
    <w:rsid w:val="00487769"/>
    <w:rsid w:val="0049224A"/>
    <w:rsid w:val="004A640D"/>
    <w:rsid w:val="004A64E2"/>
    <w:rsid w:val="004B09C0"/>
    <w:rsid w:val="004B1AA1"/>
    <w:rsid w:val="004B4A18"/>
    <w:rsid w:val="004B7324"/>
    <w:rsid w:val="004B7B11"/>
    <w:rsid w:val="004C0CA5"/>
    <w:rsid w:val="004C1B0A"/>
    <w:rsid w:val="004C4906"/>
    <w:rsid w:val="004C4B81"/>
    <w:rsid w:val="004D4FF0"/>
    <w:rsid w:val="004E0BFF"/>
    <w:rsid w:val="004E1E8A"/>
    <w:rsid w:val="004E2509"/>
    <w:rsid w:val="004E2679"/>
    <w:rsid w:val="004E60D0"/>
    <w:rsid w:val="004E616B"/>
    <w:rsid w:val="004F67A2"/>
    <w:rsid w:val="004F6C03"/>
    <w:rsid w:val="00502074"/>
    <w:rsid w:val="00502875"/>
    <w:rsid w:val="005058E5"/>
    <w:rsid w:val="005064D7"/>
    <w:rsid w:val="00517A1A"/>
    <w:rsid w:val="00520857"/>
    <w:rsid w:val="00521A26"/>
    <w:rsid w:val="005256D9"/>
    <w:rsid w:val="005258BB"/>
    <w:rsid w:val="005275CD"/>
    <w:rsid w:val="00540A31"/>
    <w:rsid w:val="0054383C"/>
    <w:rsid w:val="00544F23"/>
    <w:rsid w:val="005453DC"/>
    <w:rsid w:val="00547D95"/>
    <w:rsid w:val="00550358"/>
    <w:rsid w:val="005503E4"/>
    <w:rsid w:val="00553D10"/>
    <w:rsid w:val="00556A66"/>
    <w:rsid w:val="00561338"/>
    <w:rsid w:val="00564977"/>
    <w:rsid w:val="00565CAA"/>
    <w:rsid w:val="00585BC6"/>
    <w:rsid w:val="00590E5A"/>
    <w:rsid w:val="00597D77"/>
    <w:rsid w:val="005A282B"/>
    <w:rsid w:val="005A2AC2"/>
    <w:rsid w:val="005A343A"/>
    <w:rsid w:val="005A4304"/>
    <w:rsid w:val="005A4457"/>
    <w:rsid w:val="005A6FCE"/>
    <w:rsid w:val="005B0FAA"/>
    <w:rsid w:val="005B3971"/>
    <w:rsid w:val="005B4FA5"/>
    <w:rsid w:val="005B6CFD"/>
    <w:rsid w:val="005B7E07"/>
    <w:rsid w:val="005C1535"/>
    <w:rsid w:val="005C7A53"/>
    <w:rsid w:val="005D324C"/>
    <w:rsid w:val="005D35D9"/>
    <w:rsid w:val="005D6959"/>
    <w:rsid w:val="005E6647"/>
    <w:rsid w:val="005E6DC7"/>
    <w:rsid w:val="005F368E"/>
    <w:rsid w:val="005F5912"/>
    <w:rsid w:val="00602D16"/>
    <w:rsid w:val="00603281"/>
    <w:rsid w:val="00603564"/>
    <w:rsid w:val="0060385A"/>
    <w:rsid w:val="00603EA9"/>
    <w:rsid w:val="00606853"/>
    <w:rsid w:val="00607217"/>
    <w:rsid w:val="00614B47"/>
    <w:rsid w:val="00621BE7"/>
    <w:rsid w:val="00621EC5"/>
    <w:rsid w:val="00623BBE"/>
    <w:rsid w:val="006263B2"/>
    <w:rsid w:val="00626580"/>
    <w:rsid w:val="00626F7B"/>
    <w:rsid w:val="006354B6"/>
    <w:rsid w:val="006416ED"/>
    <w:rsid w:val="006448EB"/>
    <w:rsid w:val="00645B1B"/>
    <w:rsid w:val="006468FC"/>
    <w:rsid w:val="00650469"/>
    <w:rsid w:val="00653837"/>
    <w:rsid w:val="0065409A"/>
    <w:rsid w:val="00657A74"/>
    <w:rsid w:val="00657B3D"/>
    <w:rsid w:val="00665389"/>
    <w:rsid w:val="00667CDF"/>
    <w:rsid w:val="00672C3A"/>
    <w:rsid w:val="00673957"/>
    <w:rsid w:val="00673CD8"/>
    <w:rsid w:val="0067475E"/>
    <w:rsid w:val="006817AB"/>
    <w:rsid w:val="00685BF3"/>
    <w:rsid w:val="006877D2"/>
    <w:rsid w:val="00692945"/>
    <w:rsid w:val="00694196"/>
    <w:rsid w:val="00696ED8"/>
    <w:rsid w:val="00697393"/>
    <w:rsid w:val="006A4BBE"/>
    <w:rsid w:val="006A4E3D"/>
    <w:rsid w:val="006A53F2"/>
    <w:rsid w:val="006A627C"/>
    <w:rsid w:val="006A682B"/>
    <w:rsid w:val="006B4394"/>
    <w:rsid w:val="006B7577"/>
    <w:rsid w:val="006C3948"/>
    <w:rsid w:val="006C4200"/>
    <w:rsid w:val="006C77DF"/>
    <w:rsid w:val="006D0202"/>
    <w:rsid w:val="006D5971"/>
    <w:rsid w:val="006E0634"/>
    <w:rsid w:val="006F0280"/>
    <w:rsid w:val="006F1EA6"/>
    <w:rsid w:val="006F251F"/>
    <w:rsid w:val="006F4620"/>
    <w:rsid w:val="006F5CA8"/>
    <w:rsid w:val="006F6E4D"/>
    <w:rsid w:val="007029C5"/>
    <w:rsid w:val="00710726"/>
    <w:rsid w:val="00712F90"/>
    <w:rsid w:val="00724000"/>
    <w:rsid w:val="0073207C"/>
    <w:rsid w:val="00732B88"/>
    <w:rsid w:val="0073514D"/>
    <w:rsid w:val="0073541F"/>
    <w:rsid w:val="0073595D"/>
    <w:rsid w:val="00736B38"/>
    <w:rsid w:val="00737648"/>
    <w:rsid w:val="00743220"/>
    <w:rsid w:val="00743DC8"/>
    <w:rsid w:val="00743EA2"/>
    <w:rsid w:val="0075341D"/>
    <w:rsid w:val="00753E85"/>
    <w:rsid w:val="00755494"/>
    <w:rsid w:val="007608AF"/>
    <w:rsid w:val="00762787"/>
    <w:rsid w:val="0076313C"/>
    <w:rsid w:val="00764D40"/>
    <w:rsid w:val="00765CC2"/>
    <w:rsid w:val="00775434"/>
    <w:rsid w:val="0078425C"/>
    <w:rsid w:val="00786012"/>
    <w:rsid w:val="00790ED1"/>
    <w:rsid w:val="007919A8"/>
    <w:rsid w:val="0079248B"/>
    <w:rsid w:val="007A0A0E"/>
    <w:rsid w:val="007A339C"/>
    <w:rsid w:val="007A3F4E"/>
    <w:rsid w:val="007A58AC"/>
    <w:rsid w:val="007B7CEB"/>
    <w:rsid w:val="007C0221"/>
    <w:rsid w:val="007C0C90"/>
    <w:rsid w:val="007C5BE5"/>
    <w:rsid w:val="007C6400"/>
    <w:rsid w:val="007C79B1"/>
    <w:rsid w:val="007D20C8"/>
    <w:rsid w:val="007D65BB"/>
    <w:rsid w:val="007E13A0"/>
    <w:rsid w:val="007E3415"/>
    <w:rsid w:val="007E3816"/>
    <w:rsid w:val="007E3F6F"/>
    <w:rsid w:val="007E4EEA"/>
    <w:rsid w:val="007E5C29"/>
    <w:rsid w:val="007E5C58"/>
    <w:rsid w:val="007E7184"/>
    <w:rsid w:val="007F0FFA"/>
    <w:rsid w:val="007F1023"/>
    <w:rsid w:val="007F2FEC"/>
    <w:rsid w:val="007F73F3"/>
    <w:rsid w:val="007F7419"/>
    <w:rsid w:val="0080246C"/>
    <w:rsid w:val="008065A9"/>
    <w:rsid w:val="008101B5"/>
    <w:rsid w:val="00810A9D"/>
    <w:rsid w:val="00812A93"/>
    <w:rsid w:val="00821672"/>
    <w:rsid w:val="00822FCF"/>
    <w:rsid w:val="00825DC7"/>
    <w:rsid w:val="008274FA"/>
    <w:rsid w:val="0083162C"/>
    <w:rsid w:val="00831BFF"/>
    <w:rsid w:val="00832B94"/>
    <w:rsid w:val="00833073"/>
    <w:rsid w:val="00833F13"/>
    <w:rsid w:val="0083446C"/>
    <w:rsid w:val="008347DC"/>
    <w:rsid w:val="008369C1"/>
    <w:rsid w:val="00837926"/>
    <w:rsid w:val="0085257D"/>
    <w:rsid w:val="00852F27"/>
    <w:rsid w:val="00855D15"/>
    <w:rsid w:val="008568B8"/>
    <w:rsid w:val="00857327"/>
    <w:rsid w:val="00857342"/>
    <w:rsid w:val="00857DAF"/>
    <w:rsid w:val="0086010F"/>
    <w:rsid w:val="008605ED"/>
    <w:rsid w:val="0086261C"/>
    <w:rsid w:val="00865687"/>
    <w:rsid w:val="00871F6C"/>
    <w:rsid w:val="00874359"/>
    <w:rsid w:val="00882C56"/>
    <w:rsid w:val="008900D9"/>
    <w:rsid w:val="00894336"/>
    <w:rsid w:val="00894FF9"/>
    <w:rsid w:val="008A0CD5"/>
    <w:rsid w:val="008A1547"/>
    <w:rsid w:val="008A2430"/>
    <w:rsid w:val="008A737A"/>
    <w:rsid w:val="008B0E2C"/>
    <w:rsid w:val="008B3561"/>
    <w:rsid w:val="008C38A8"/>
    <w:rsid w:val="008C713E"/>
    <w:rsid w:val="008D033F"/>
    <w:rsid w:val="008D2839"/>
    <w:rsid w:val="008D2CF2"/>
    <w:rsid w:val="008E1164"/>
    <w:rsid w:val="008E3B59"/>
    <w:rsid w:val="008E7B49"/>
    <w:rsid w:val="008F1774"/>
    <w:rsid w:val="008F1FC0"/>
    <w:rsid w:val="008F59B5"/>
    <w:rsid w:val="008F6532"/>
    <w:rsid w:val="009067E0"/>
    <w:rsid w:val="00907408"/>
    <w:rsid w:val="009074ED"/>
    <w:rsid w:val="00910625"/>
    <w:rsid w:val="00910FF7"/>
    <w:rsid w:val="0091342C"/>
    <w:rsid w:val="009204FF"/>
    <w:rsid w:val="0092107A"/>
    <w:rsid w:val="00922A7D"/>
    <w:rsid w:val="009242C1"/>
    <w:rsid w:val="00925593"/>
    <w:rsid w:val="00925EB3"/>
    <w:rsid w:val="009278B2"/>
    <w:rsid w:val="00930165"/>
    <w:rsid w:val="00931E94"/>
    <w:rsid w:val="00931F59"/>
    <w:rsid w:val="0093458D"/>
    <w:rsid w:val="00936ED4"/>
    <w:rsid w:val="0094342E"/>
    <w:rsid w:val="00943682"/>
    <w:rsid w:val="00944FC1"/>
    <w:rsid w:val="00956B09"/>
    <w:rsid w:val="009648B0"/>
    <w:rsid w:val="009662F9"/>
    <w:rsid w:val="00966396"/>
    <w:rsid w:val="00991D4C"/>
    <w:rsid w:val="00992749"/>
    <w:rsid w:val="009A4266"/>
    <w:rsid w:val="009B045B"/>
    <w:rsid w:val="009C325D"/>
    <w:rsid w:val="009D089C"/>
    <w:rsid w:val="009D3C13"/>
    <w:rsid w:val="009D5D8A"/>
    <w:rsid w:val="009E0A35"/>
    <w:rsid w:val="009E2AD3"/>
    <w:rsid w:val="009E2DDF"/>
    <w:rsid w:val="009E5749"/>
    <w:rsid w:val="009E77B1"/>
    <w:rsid w:val="009F0DEE"/>
    <w:rsid w:val="009F1F06"/>
    <w:rsid w:val="009F266C"/>
    <w:rsid w:val="009F462E"/>
    <w:rsid w:val="009F4909"/>
    <w:rsid w:val="009F4D6A"/>
    <w:rsid w:val="009F584C"/>
    <w:rsid w:val="00A0026B"/>
    <w:rsid w:val="00A016FF"/>
    <w:rsid w:val="00A01A26"/>
    <w:rsid w:val="00A020B4"/>
    <w:rsid w:val="00A06979"/>
    <w:rsid w:val="00A1155F"/>
    <w:rsid w:val="00A11B4A"/>
    <w:rsid w:val="00A13F91"/>
    <w:rsid w:val="00A210A0"/>
    <w:rsid w:val="00A3066A"/>
    <w:rsid w:val="00A370E8"/>
    <w:rsid w:val="00A37E3A"/>
    <w:rsid w:val="00A41F97"/>
    <w:rsid w:val="00A4205C"/>
    <w:rsid w:val="00A44D45"/>
    <w:rsid w:val="00A47AE7"/>
    <w:rsid w:val="00A513F4"/>
    <w:rsid w:val="00A51EA5"/>
    <w:rsid w:val="00A571F3"/>
    <w:rsid w:val="00A57B7C"/>
    <w:rsid w:val="00A621D7"/>
    <w:rsid w:val="00A6325F"/>
    <w:rsid w:val="00A63BC6"/>
    <w:rsid w:val="00A65798"/>
    <w:rsid w:val="00A65AF7"/>
    <w:rsid w:val="00A7094F"/>
    <w:rsid w:val="00A72163"/>
    <w:rsid w:val="00A7289A"/>
    <w:rsid w:val="00A72C2C"/>
    <w:rsid w:val="00A73E05"/>
    <w:rsid w:val="00A7451B"/>
    <w:rsid w:val="00A76A9F"/>
    <w:rsid w:val="00A76FF1"/>
    <w:rsid w:val="00A80FFC"/>
    <w:rsid w:val="00A81D96"/>
    <w:rsid w:val="00A81F79"/>
    <w:rsid w:val="00A8533E"/>
    <w:rsid w:val="00A867E2"/>
    <w:rsid w:val="00A90374"/>
    <w:rsid w:val="00A906FC"/>
    <w:rsid w:val="00A938A9"/>
    <w:rsid w:val="00A960F8"/>
    <w:rsid w:val="00A96D5D"/>
    <w:rsid w:val="00AA5A9C"/>
    <w:rsid w:val="00AA5AF5"/>
    <w:rsid w:val="00AA6EC5"/>
    <w:rsid w:val="00AB1E8C"/>
    <w:rsid w:val="00AB2745"/>
    <w:rsid w:val="00AC04C5"/>
    <w:rsid w:val="00AC2D0B"/>
    <w:rsid w:val="00AC36CC"/>
    <w:rsid w:val="00AC5789"/>
    <w:rsid w:val="00AD082D"/>
    <w:rsid w:val="00AD1B69"/>
    <w:rsid w:val="00AD4321"/>
    <w:rsid w:val="00AD5828"/>
    <w:rsid w:val="00AE00C0"/>
    <w:rsid w:val="00AE00C6"/>
    <w:rsid w:val="00AE0281"/>
    <w:rsid w:val="00AE57EB"/>
    <w:rsid w:val="00AE5B45"/>
    <w:rsid w:val="00AE5E00"/>
    <w:rsid w:val="00AE7830"/>
    <w:rsid w:val="00AF02D7"/>
    <w:rsid w:val="00AF2742"/>
    <w:rsid w:val="00AF2CF9"/>
    <w:rsid w:val="00AF4857"/>
    <w:rsid w:val="00B00042"/>
    <w:rsid w:val="00B0144D"/>
    <w:rsid w:val="00B0328A"/>
    <w:rsid w:val="00B03477"/>
    <w:rsid w:val="00B12844"/>
    <w:rsid w:val="00B141CB"/>
    <w:rsid w:val="00B15075"/>
    <w:rsid w:val="00B21023"/>
    <w:rsid w:val="00B22AB0"/>
    <w:rsid w:val="00B23A90"/>
    <w:rsid w:val="00B248A2"/>
    <w:rsid w:val="00B25B06"/>
    <w:rsid w:val="00B30304"/>
    <w:rsid w:val="00B33416"/>
    <w:rsid w:val="00B35B9F"/>
    <w:rsid w:val="00B47513"/>
    <w:rsid w:val="00B54792"/>
    <w:rsid w:val="00B60271"/>
    <w:rsid w:val="00B61F57"/>
    <w:rsid w:val="00B64E77"/>
    <w:rsid w:val="00B672CE"/>
    <w:rsid w:val="00B73D75"/>
    <w:rsid w:val="00B75E0D"/>
    <w:rsid w:val="00B80589"/>
    <w:rsid w:val="00B80FBE"/>
    <w:rsid w:val="00B8112E"/>
    <w:rsid w:val="00B8393B"/>
    <w:rsid w:val="00B84EA7"/>
    <w:rsid w:val="00B90C6C"/>
    <w:rsid w:val="00B96F99"/>
    <w:rsid w:val="00B97601"/>
    <w:rsid w:val="00BA5799"/>
    <w:rsid w:val="00BA5EE9"/>
    <w:rsid w:val="00BB2F9F"/>
    <w:rsid w:val="00BB7992"/>
    <w:rsid w:val="00BC0662"/>
    <w:rsid w:val="00BC3526"/>
    <w:rsid w:val="00BC542F"/>
    <w:rsid w:val="00BD1D74"/>
    <w:rsid w:val="00BD481E"/>
    <w:rsid w:val="00BD5005"/>
    <w:rsid w:val="00BD6710"/>
    <w:rsid w:val="00BD71CD"/>
    <w:rsid w:val="00BD77E6"/>
    <w:rsid w:val="00BF3E88"/>
    <w:rsid w:val="00BF6417"/>
    <w:rsid w:val="00C00EAE"/>
    <w:rsid w:val="00C0167C"/>
    <w:rsid w:val="00C11781"/>
    <w:rsid w:val="00C14745"/>
    <w:rsid w:val="00C258D1"/>
    <w:rsid w:val="00C31C57"/>
    <w:rsid w:val="00C32E20"/>
    <w:rsid w:val="00C36ABC"/>
    <w:rsid w:val="00C37CC7"/>
    <w:rsid w:val="00C44027"/>
    <w:rsid w:val="00C55403"/>
    <w:rsid w:val="00C56680"/>
    <w:rsid w:val="00C5733E"/>
    <w:rsid w:val="00C5759C"/>
    <w:rsid w:val="00C60F51"/>
    <w:rsid w:val="00C740CB"/>
    <w:rsid w:val="00C751C6"/>
    <w:rsid w:val="00C820BB"/>
    <w:rsid w:val="00C8231B"/>
    <w:rsid w:val="00C82B3C"/>
    <w:rsid w:val="00C844E4"/>
    <w:rsid w:val="00C90DB8"/>
    <w:rsid w:val="00C91E71"/>
    <w:rsid w:val="00C921C9"/>
    <w:rsid w:val="00C93F6B"/>
    <w:rsid w:val="00C9550D"/>
    <w:rsid w:val="00C960DC"/>
    <w:rsid w:val="00CA376C"/>
    <w:rsid w:val="00CC122F"/>
    <w:rsid w:val="00CC2CED"/>
    <w:rsid w:val="00CC42A9"/>
    <w:rsid w:val="00CD0DB7"/>
    <w:rsid w:val="00CD6BBA"/>
    <w:rsid w:val="00CE04DB"/>
    <w:rsid w:val="00CE1269"/>
    <w:rsid w:val="00CE4E58"/>
    <w:rsid w:val="00CE73A7"/>
    <w:rsid w:val="00CF0287"/>
    <w:rsid w:val="00CF0804"/>
    <w:rsid w:val="00CF2564"/>
    <w:rsid w:val="00CF2868"/>
    <w:rsid w:val="00CF2C6C"/>
    <w:rsid w:val="00CF658B"/>
    <w:rsid w:val="00CF6A7C"/>
    <w:rsid w:val="00D0357D"/>
    <w:rsid w:val="00D05732"/>
    <w:rsid w:val="00D06447"/>
    <w:rsid w:val="00D10622"/>
    <w:rsid w:val="00D131E6"/>
    <w:rsid w:val="00D14653"/>
    <w:rsid w:val="00D173FC"/>
    <w:rsid w:val="00D17BD1"/>
    <w:rsid w:val="00D2219A"/>
    <w:rsid w:val="00D24DAB"/>
    <w:rsid w:val="00D3088E"/>
    <w:rsid w:val="00D311C6"/>
    <w:rsid w:val="00D36676"/>
    <w:rsid w:val="00D4045D"/>
    <w:rsid w:val="00D507A3"/>
    <w:rsid w:val="00D50F7A"/>
    <w:rsid w:val="00D51A04"/>
    <w:rsid w:val="00D552B6"/>
    <w:rsid w:val="00D602D2"/>
    <w:rsid w:val="00D61F4F"/>
    <w:rsid w:val="00D624BE"/>
    <w:rsid w:val="00D769BD"/>
    <w:rsid w:val="00D858FD"/>
    <w:rsid w:val="00D85DFA"/>
    <w:rsid w:val="00D912F1"/>
    <w:rsid w:val="00DA12F0"/>
    <w:rsid w:val="00DA3C30"/>
    <w:rsid w:val="00DA69EE"/>
    <w:rsid w:val="00DA72AC"/>
    <w:rsid w:val="00DB1C2C"/>
    <w:rsid w:val="00DB1CFC"/>
    <w:rsid w:val="00DB318C"/>
    <w:rsid w:val="00DB3868"/>
    <w:rsid w:val="00DB49B6"/>
    <w:rsid w:val="00DB4F55"/>
    <w:rsid w:val="00DB6E6D"/>
    <w:rsid w:val="00DC395C"/>
    <w:rsid w:val="00DD170E"/>
    <w:rsid w:val="00DE10FF"/>
    <w:rsid w:val="00DE3BE9"/>
    <w:rsid w:val="00DE51BA"/>
    <w:rsid w:val="00DE58E8"/>
    <w:rsid w:val="00DE74F3"/>
    <w:rsid w:val="00DE789D"/>
    <w:rsid w:val="00DE7946"/>
    <w:rsid w:val="00DF2E83"/>
    <w:rsid w:val="00DF3DA6"/>
    <w:rsid w:val="00DF472E"/>
    <w:rsid w:val="00DF4F37"/>
    <w:rsid w:val="00DF6BBF"/>
    <w:rsid w:val="00DF6D28"/>
    <w:rsid w:val="00E0005F"/>
    <w:rsid w:val="00E004D7"/>
    <w:rsid w:val="00E044CC"/>
    <w:rsid w:val="00E054B3"/>
    <w:rsid w:val="00E0662F"/>
    <w:rsid w:val="00E114C8"/>
    <w:rsid w:val="00E12F0D"/>
    <w:rsid w:val="00E14BCE"/>
    <w:rsid w:val="00E164CF"/>
    <w:rsid w:val="00E21F14"/>
    <w:rsid w:val="00E22F5B"/>
    <w:rsid w:val="00E27016"/>
    <w:rsid w:val="00E31A07"/>
    <w:rsid w:val="00E32FC7"/>
    <w:rsid w:val="00E330D2"/>
    <w:rsid w:val="00E36388"/>
    <w:rsid w:val="00E36DDE"/>
    <w:rsid w:val="00E400CB"/>
    <w:rsid w:val="00E452BE"/>
    <w:rsid w:val="00E4576B"/>
    <w:rsid w:val="00E57213"/>
    <w:rsid w:val="00E61CA7"/>
    <w:rsid w:val="00E67B9A"/>
    <w:rsid w:val="00E70F7F"/>
    <w:rsid w:val="00E74415"/>
    <w:rsid w:val="00E81A51"/>
    <w:rsid w:val="00E8298A"/>
    <w:rsid w:val="00E8377A"/>
    <w:rsid w:val="00E92940"/>
    <w:rsid w:val="00E96060"/>
    <w:rsid w:val="00E9644C"/>
    <w:rsid w:val="00EA02FF"/>
    <w:rsid w:val="00EA03E7"/>
    <w:rsid w:val="00EA52D3"/>
    <w:rsid w:val="00EA557A"/>
    <w:rsid w:val="00EB3530"/>
    <w:rsid w:val="00ED336F"/>
    <w:rsid w:val="00ED56F6"/>
    <w:rsid w:val="00EE0C68"/>
    <w:rsid w:val="00EF24A7"/>
    <w:rsid w:val="00EF33F7"/>
    <w:rsid w:val="00EF36E3"/>
    <w:rsid w:val="00EF4D14"/>
    <w:rsid w:val="00EF5DD6"/>
    <w:rsid w:val="00EF60F0"/>
    <w:rsid w:val="00EF6250"/>
    <w:rsid w:val="00F10407"/>
    <w:rsid w:val="00F1490D"/>
    <w:rsid w:val="00F14D75"/>
    <w:rsid w:val="00F20B6E"/>
    <w:rsid w:val="00F2315A"/>
    <w:rsid w:val="00F2470E"/>
    <w:rsid w:val="00F26302"/>
    <w:rsid w:val="00F31CE0"/>
    <w:rsid w:val="00F34EF5"/>
    <w:rsid w:val="00F357FC"/>
    <w:rsid w:val="00F43A9C"/>
    <w:rsid w:val="00F43BC1"/>
    <w:rsid w:val="00F4438B"/>
    <w:rsid w:val="00F4552A"/>
    <w:rsid w:val="00F5186F"/>
    <w:rsid w:val="00F52B70"/>
    <w:rsid w:val="00F5425E"/>
    <w:rsid w:val="00F628BE"/>
    <w:rsid w:val="00F633A0"/>
    <w:rsid w:val="00F64212"/>
    <w:rsid w:val="00F650E6"/>
    <w:rsid w:val="00F6779D"/>
    <w:rsid w:val="00F67AAE"/>
    <w:rsid w:val="00F708BD"/>
    <w:rsid w:val="00F73660"/>
    <w:rsid w:val="00F76B7D"/>
    <w:rsid w:val="00F90FFF"/>
    <w:rsid w:val="00F9562C"/>
    <w:rsid w:val="00FA0778"/>
    <w:rsid w:val="00FA5A25"/>
    <w:rsid w:val="00FB14DB"/>
    <w:rsid w:val="00FB17B7"/>
    <w:rsid w:val="00FD3AD2"/>
    <w:rsid w:val="00FD5AA2"/>
    <w:rsid w:val="00FE2FD0"/>
    <w:rsid w:val="00FF46DD"/>
    <w:rsid w:val="00FF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79D4"/>
  <w15:chartTrackingRefBased/>
  <w15:docId w15:val="{F7019E9A-3D85-4179-947F-59161692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19A"/>
    <w:rPr>
      <w:rFonts w:eastAsiaTheme="majorEastAsia" w:cstheme="majorBidi"/>
      <w:color w:val="272727" w:themeColor="text1" w:themeTint="D8"/>
    </w:rPr>
  </w:style>
  <w:style w:type="paragraph" w:styleId="Title">
    <w:name w:val="Title"/>
    <w:basedOn w:val="Normal"/>
    <w:next w:val="Normal"/>
    <w:link w:val="TitleChar"/>
    <w:uiPriority w:val="10"/>
    <w:qFormat/>
    <w:rsid w:val="00D22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19A"/>
    <w:pPr>
      <w:spacing w:before="160"/>
      <w:jc w:val="center"/>
    </w:pPr>
    <w:rPr>
      <w:i/>
      <w:iCs/>
      <w:color w:val="404040" w:themeColor="text1" w:themeTint="BF"/>
    </w:rPr>
  </w:style>
  <w:style w:type="character" w:customStyle="1" w:styleId="QuoteChar">
    <w:name w:val="Quote Char"/>
    <w:basedOn w:val="DefaultParagraphFont"/>
    <w:link w:val="Quote"/>
    <w:uiPriority w:val="29"/>
    <w:rsid w:val="00D2219A"/>
    <w:rPr>
      <w:i/>
      <w:iCs/>
      <w:color w:val="404040" w:themeColor="text1" w:themeTint="BF"/>
    </w:rPr>
  </w:style>
  <w:style w:type="paragraph" w:styleId="ListParagraph">
    <w:name w:val="List Paragraph"/>
    <w:basedOn w:val="Normal"/>
    <w:uiPriority w:val="34"/>
    <w:qFormat/>
    <w:rsid w:val="00D2219A"/>
    <w:pPr>
      <w:ind w:left="720"/>
      <w:contextualSpacing/>
    </w:pPr>
  </w:style>
  <w:style w:type="character" w:styleId="IntenseEmphasis">
    <w:name w:val="Intense Emphasis"/>
    <w:basedOn w:val="DefaultParagraphFont"/>
    <w:uiPriority w:val="21"/>
    <w:qFormat/>
    <w:rsid w:val="00D2219A"/>
    <w:rPr>
      <w:i/>
      <w:iCs/>
      <w:color w:val="0F4761" w:themeColor="accent1" w:themeShade="BF"/>
    </w:rPr>
  </w:style>
  <w:style w:type="paragraph" w:styleId="IntenseQuote">
    <w:name w:val="Intense Quote"/>
    <w:basedOn w:val="Normal"/>
    <w:next w:val="Normal"/>
    <w:link w:val="IntenseQuoteChar"/>
    <w:uiPriority w:val="30"/>
    <w:qFormat/>
    <w:rsid w:val="00D22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19A"/>
    <w:rPr>
      <w:i/>
      <w:iCs/>
      <w:color w:val="0F4761" w:themeColor="accent1" w:themeShade="BF"/>
    </w:rPr>
  </w:style>
  <w:style w:type="character" w:styleId="IntenseReference">
    <w:name w:val="Intense Reference"/>
    <w:basedOn w:val="DefaultParagraphFont"/>
    <w:uiPriority w:val="32"/>
    <w:qFormat/>
    <w:rsid w:val="00D2219A"/>
    <w:rPr>
      <w:b/>
      <w:bCs/>
      <w:smallCaps/>
      <w:color w:val="0F4761" w:themeColor="accent1" w:themeShade="BF"/>
      <w:spacing w:val="5"/>
    </w:rPr>
  </w:style>
  <w:style w:type="paragraph" w:styleId="Header">
    <w:name w:val="header"/>
    <w:basedOn w:val="Normal"/>
    <w:link w:val="HeaderChar"/>
    <w:uiPriority w:val="99"/>
    <w:unhideWhenUsed/>
    <w:rsid w:val="00D221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219A"/>
  </w:style>
  <w:style w:type="paragraph" w:styleId="Footer">
    <w:name w:val="footer"/>
    <w:basedOn w:val="Normal"/>
    <w:link w:val="FooterChar"/>
    <w:uiPriority w:val="99"/>
    <w:unhideWhenUsed/>
    <w:rsid w:val="00D221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219A"/>
  </w:style>
  <w:style w:type="character" w:styleId="PageNumber">
    <w:name w:val="page number"/>
    <w:basedOn w:val="DefaultParagraphFont"/>
    <w:uiPriority w:val="99"/>
    <w:semiHidden/>
    <w:unhideWhenUsed/>
    <w:rsid w:val="00D2219A"/>
  </w:style>
  <w:style w:type="paragraph" w:customStyle="1" w:styleId="C">
    <w:name w:val="C"/>
    <w:basedOn w:val="Normal"/>
    <w:rsid w:val="00D2219A"/>
    <w:pPr>
      <w:spacing w:before="100" w:after="200" w:line="276" w:lineRule="auto"/>
    </w:pPr>
    <w:rPr>
      <w:rFonts w:ascii="Calibri" w:eastAsiaTheme="minorEastAsia" w:hAnsi="Calibri" w:cs="Arial"/>
      <w:b/>
      <w:bCs/>
      <w:color w:val="00183D"/>
      <w:kern w:val="0"/>
      <w:sz w:val="28"/>
      <w:lang w:val="en-GB"/>
      <w14:ligatures w14:val="none"/>
    </w:rPr>
  </w:style>
  <w:style w:type="character" w:styleId="Hyperlink">
    <w:name w:val="Hyperlink"/>
    <w:basedOn w:val="DefaultParagraphFont"/>
    <w:uiPriority w:val="99"/>
    <w:unhideWhenUsed/>
    <w:rsid w:val="006C77DF"/>
    <w:rPr>
      <w:color w:val="467886" w:themeColor="hyperlink"/>
      <w:u w:val="single"/>
    </w:rPr>
  </w:style>
  <w:style w:type="character" w:customStyle="1" w:styleId="UnresolvedMention1">
    <w:name w:val="Unresolved Mention1"/>
    <w:basedOn w:val="DefaultParagraphFont"/>
    <w:uiPriority w:val="99"/>
    <w:semiHidden/>
    <w:unhideWhenUsed/>
    <w:rsid w:val="006C77DF"/>
    <w:rPr>
      <w:color w:val="605E5C"/>
      <w:shd w:val="clear" w:color="auto" w:fill="E1DFDD"/>
    </w:rPr>
  </w:style>
  <w:style w:type="character" w:styleId="CommentReference">
    <w:name w:val="annotation reference"/>
    <w:basedOn w:val="DefaultParagraphFont"/>
    <w:uiPriority w:val="99"/>
    <w:semiHidden/>
    <w:unhideWhenUsed/>
    <w:rsid w:val="00D858FD"/>
    <w:rPr>
      <w:sz w:val="16"/>
      <w:szCs w:val="16"/>
    </w:rPr>
  </w:style>
  <w:style w:type="paragraph" w:styleId="CommentText">
    <w:name w:val="annotation text"/>
    <w:basedOn w:val="Normal"/>
    <w:link w:val="CommentTextChar"/>
    <w:uiPriority w:val="99"/>
    <w:unhideWhenUsed/>
    <w:rsid w:val="00D858FD"/>
    <w:pPr>
      <w:spacing w:line="240" w:lineRule="auto"/>
    </w:pPr>
    <w:rPr>
      <w:sz w:val="20"/>
      <w:szCs w:val="20"/>
    </w:rPr>
  </w:style>
  <w:style w:type="character" w:customStyle="1" w:styleId="CommentTextChar">
    <w:name w:val="Comment Text Char"/>
    <w:basedOn w:val="DefaultParagraphFont"/>
    <w:link w:val="CommentText"/>
    <w:uiPriority w:val="99"/>
    <w:rsid w:val="00D858FD"/>
    <w:rPr>
      <w:sz w:val="20"/>
      <w:szCs w:val="20"/>
    </w:rPr>
  </w:style>
  <w:style w:type="paragraph" w:styleId="CommentSubject">
    <w:name w:val="annotation subject"/>
    <w:basedOn w:val="CommentText"/>
    <w:next w:val="CommentText"/>
    <w:link w:val="CommentSubjectChar"/>
    <w:uiPriority w:val="99"/>
    <w:semiHidden/>
    <w:unhideWhenUsed/>
    <w:rsid w:val="00D858FD"/>
    <w:rPr>
      <w:b/>
      <w:bCs/>
    </w:rPr>
  </w:style>
  <w:style w:type="character" w:customStyle="1" w:styleId="CommentSubjectChar">
    <w:name w:val="Comment Subject Char"/>
    <w:basedOn w:val="CommentTextChar"/>
    <w:link w:val="CommentSubject"/>
    <w:uiPriority w:val="99"/>
    <w:semiHidden/>
    <w:rsid w:val="00D858FD"/>
    <w:rPr>
      <w:b/>
      <w:bCs/>
      <w:sz w:val="20"/>
      <w:szCs w:val="20"/>
    </w:rPr>
  </w:style>
  <w:style w:type="paragraph" w:styleId="Revision">
    <w:name w:val="Revision"/>
    <w:hidden/>
    <w:uiPriority w:val="99"/>
    <w:semiHidden/>
    <w:rsid w:val="005A6FCE"/>
    <w:pPr>
      <w:spacing w:after="0" w:line="240" w:lineRule="auto"/>
    </w:pPr>
  </w:style>
  <w:style w:type="paragraph" w:customStyle="1" w:styleId="AODocTxt">
    <w:name w:val="AODocTxt"/>
    <w:basedOn w:val="Normal"/>
    <w:rsid w:val="004121EC"/>
    <w:pPr>
      <w:spacing w:before="240" w:after="200" w:line="260" w:lineRule="atLeast"/>
      <w:jc w:val="both"/>
    </w:pPr>
    <w:rPr>
      <w:kern w:val="0"/>
      <w:sz w:val="22"/>
      <w:szCs w:val="22"/>
      <w:lang w:val="el-GR"/>
      <w14:ligatures w14:val="none"/>
    </w:rPr>
  </w:style>
  <w:style w:type="character" w:styleId="Strong">
    <w:name w:val="Strong"/>
    <w:basedOn w:val="DefaultParagraphFont"/>
    <w:uiPriority w:val="22"/>
    <w:qFormat/>
    <w:rsid w:val="00550358"/>
    <w:rPr>
      <w:b/>
      <w:bCs/>
    </w:rPr>
  </w:style>
  <w:style w:type="character" w:styleId="FollowedHyperlink">
    <w:name w:val="FollowedHyperlink"/>
    <w:basedOn w:val="DefaultParagraphFont"/>
    <w:uiPriority w:val="99"/>
    <w:semiHidden/>
    <w:unhideWhenUsed/>
    <w:rsid w:val="00550358"/>
    <w:rPr>
      <w:color w:val="96607D" w:themeColor="followedHyperlink"/>
      <w:u w:val="single"/>
    </w:rPr>
  </w:style>
  <w:style w:type="character" w:styleId="UnresolvedMention">
    <w:name w:val="Unresolved Mention"/>
    <w:basedOn w:val="DefaultParagraphFont"/>
    <w:uiPriority w:val="99"/>
    <w:semiHidden/>
    <w:unhideWhenUsed/>
    <w:rsid w:val="005A2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3083">
      <w:bodyDiv w:val="1"/>
      <w:marLeft w:val="0"/>
      <w:marRight w:val="0"/>
      <w:marTop w:val="0"/>
      <w:marBottom w:val="0"/>
      <w:divBdr>
        <w:top w:val="none" w:sz="0" w:space="0" w:color="auto"/>
        <w:left w:val="none" w:sz="0" w:space="0" w:color="auto"/>
        <w:bottom w:val="none" w:sz="0" w:space="0" w:color="auto"/>
        <w:right w:val="none" w:sz="0" w:space="0" w:color="auto"/>
      </w:divBdr>
    </w:div>
    <w:div w:id="468205797">
      <w:bodyDiv w:val="1"/>
      <w:marLeft w:val="0"/>
      <w:marRight w:val="0"/>
      <w:marTop w:val="0"/>
      <w:marBottom w:val="0"/>
      <w:divBdr>
        <w:top w:val="none" w:sz="0" w:space="0" w:color="auto"/>
        <w:left w:val="none" w:sz="0" w:space="0" w:color="auto"/>
        <w:bottom w:val="none" w:sz="0" w:space="0" w:color="auto"/>
        <w:right w:val="none" w:sz="0" w:space="0" w:color="auto"/>
      </w:divBdr>
    </w:div>
    <w:div w:id="512450654">
      <w:bodyDiv w:val="1"/>
      <w:marLeft w:val="0"/>
      <w:marRight w:val="0"/>
      <w:marTop w:val="0"/>
      <w:marBottom w:val="0"/>
      <w:divBdr>
        <w:top w:val="none" w:sz="0" w:space="0" w:color="auto"/>
        <w:left w:val="none" w:sz="0" w:space="0" w:color="auto"/>
        <w:bottom w:val="none" w:sz="0" w:space="0" w:color="auto"/>
        <w:right w:val="none" w:sz="0" w:space="0" w:color="auto"/>
      </w:divBdr>
    </w:div>
    <w:div w:id="936211493">
      <w:bodyDiv w:val="1"/>
      <w:marLeft w:val="0"/>
      <w:marRight w:val="0"/>
      <w:marTop w:val="0"/>
      <w:marBottom w:val="0"/>
      <w:divBdr>
        <w:top w:val="none" w:sz="0" w:space="0" w:color="auto"/>
        <w:left w:val="none" w:sz="0" w:space="0" w:color="auto"/>
        <w:bottom w:val="none" w:sz="0" w:space="0" w:color="auto"/>
        <w:right w:val="none" w:sz="0" w:space="0" w:color="auto"/>
      </w:divBdr>
    </w:div>
    <w:div w:id="1703901888">
      <w:bodyDiv w:val="1"/>
      <w:marLeft w:val="0"/>
      <w:marRight w:val="0"/>
      <w:marTop w:val="0"/>
      <w:marBottom w:val="0"/>
      <w:divBdr>
        <w:top w:val="none" w:sz="0" w:space="0" w:color="auto"/>
        <w:left w:val="none" w:sz="0" w:space="0" w:color="auto"/>
        <w:bottom w:val="none" w:sz="0" w:space="0" w:color="auto"/>
        <w:right w:val="none" w:sz="0" w:space="0" w:color="auto"/>
      </w:divBdr>
    </w:div>
    <w:div w:id="17418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rth.gr/root.el.aspx" TargetMode="External"/><Relationship Id="rId12" Type="http://schemas.openxmlformats.org/officeDocument/2006/relationships/hyperlink" Target="http://www.certh.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tan-ce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1788</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Siami Maria-Georgia</dc:creator>
  <cp:keywords/>
  <dc:description/>
  <cp:lastModifiedBy>Karanika Agatha</cp:lastModifiedBy>
  <cp:revision>4</cp:revision>
  <cp:lastPrinted>2024-10-16T13:59:00Z</cp:lastPrinted>
  <dcterms:created xsi:type="dcterms:W3CDTF">2024-11-26T11:08:00Z</dcterms:created>
  <dcterms:modified xsi:type="dcterms:W3CDTF">2024-11-26T14:08:00Z</dcterms:modified>
</cp:coreProperties>
</file>